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D6D99" w14:textId="77777777" w:rsidR="00B13189" w:rsidRPr="00B13189" w:rsidRDefault="00B13189" w:rsidP="00B13189">
      <w:pPr>
        <w:pStyle w:val="1"/>
        <w:jc w:val="center"/>
        <w:rPr>
          <w:rFonts w:ascii="Times New Roman" w:eastAsia="仿宋_GB2312" w:hAnsi="Times New Roman"/>
          <w:b/>
          <w:bCs/>
          <w:sz w:val="32"/>
          <w:szCs w:val="32"/>
        </w:rPr>
      </w:pPr>
      <w:bookmarkStart w:id="0" w:name="_Toc14635"/>
      <w:bookmarkStart w:id="1" w:name="_Toc25747"/>
      <w:bookmarkStart w:id="2" w:name="_Toc26671"/>
      <w:bookmarkStart w:id="3" w:name="_Toc5986"/>
      <w:bookmarkStart w:id="4" w:name="_Toc32003"/>
      <w:bookmarkStart w:id="5" w:name="_Toc25797"/>
      <w:bookmarkStart w:id="6" w:name="_Toc22175"/>
      <w:r w:rsidRPr="00B13189">
        <w:rPr>
          <w:rFonts w:ascii="Times New Roman" w:eastAsia="仿宋_GB2312" w:hAnsi="Times New Roman"/>
          <w:b/>
          <w:bCs/>
          <w:sz w:val="32"/>
          <w:szCs w:val="32"/>
        </w:rPr>
        <w:t>西安光机</w:t>
      </w:r>
      <w:proofErr w:type="gramStart"/>
      <w:r w:rsidRPr="00B13189">
        <w:rPr>
          <w:rFonts w:ascii="Times New Roman" w:eastAsia="仿宋_GB2312" w:hAnsi="Times New Roman"/>
          <w:b/>
          <w:bCs/>
          <w:sz w:val="32"/>
          <w:szCs w:val="32"/>
        </w:rPr>
        <w:t>所大型</w:t>
      </w:r>
      <w:proofErr w:type="gramEnd"/>
      <w:r w:rsidRPr="00B13189">
        <w:rPr>
          <w:rFonts w:ascii="Times New Roman" w:eastAsia="仿宋_GB2312" w:hAnsi="Times New Roman"/>
          <w:b/>
          <w:bCs/>
          <w:sz w:val="32"/>
          <w:szCs w:val="32"/>
        </w:rPr>
        <w:t>工艺</w:t>
      </w:r>
      <w:proofErr w:type="spellStart"/>
      <w:r w:rsidRPr="00B13189">
        <w:rPr>
          <w:rFonts w:ascii="Times New Roman" w:eastAsia="仿宋_GB2312" w:hAnsi="Times New Roman" w:hint="eastAsia"/>
          <w:b/>
          <w:bCs/>
          <w:sz w:val="32"/>
          <w:szCs w:val="32"/>
        </w:rPr>
        <w:t>z.b.</w:t>
      </w:r>
      <w:proofErr w:type="spellEnd"/>
      <w:r w:rsidRPr="00B13189">
        <w:rPr>
          <w:rFonts w:ascii="Times New Roman" w:eastAsia="仿宋_GB2312" w:hAnsi="Times New Roman"/>
          <w:b/>
          <w:bCs/>
          <w:sz w:val="32"/>
          <w:szCs w:val="32"/>
        </w:rPr>
        <w:t>审定委员会管理办法（试行）</w:t>
      </w:r>
      <w:bookmarkEnd w:id="0"/>
      <w:bookmarkEnd w:id="1"/>
      <w:bookmarkEnd w:id="2"/>
      <w:bookmarkEnd w:id="3"/>
      <w:bookmarkEnd w:id="4"/>
      <w:bookmarkEnd w:id="5"/>
      <w:bookmarkEnd w:id="6"/>
    </w:p>
    <w:p w14:paraId="57B22D3E" w14:textId="77777777" w:rsidR="00B13189" w:rsidRPr="00B13189" w:rsidRDefault="00B13189" w:rsidP="00B13189">
      <w:pPr>
        <w:jc w:val="center"/>
        <w:rPr>
          <w:sz w:val="32"/>
          <w:szCs w:val="32"/>
        </w:rPr>
      </w:pPr>
      <w:r w:rsidRPr="00B13189">
        <w:rPr>
          <w:sz w:val="32"/>
          <w:szCs w:val="32"/>
        </w:rPr>
        <w:t>所级中心字〔</w:t>
      </w:r>
      <w:r w:rsidRPr="00B13189">
        <w:rPr>
          <w:sz w:val="32"/>
          <w:szCs w:val="32"/>
        </w:rPr>
        <w:t>2023</w:t>
      </w:r>
      <w:r w:rsidRPr="00B13189">
        <w:rPr>
          <w:sz w:val="32"/>
          <w:szCs w:val="32"/>
        </w:rPr>
        <w:t>〕</w:t>
      </w:r>
      <w:r w:rsidRPr="00B13189">
        <w:rPr>
          <w:sz w:val="32"/>
          <w:szCs w:val="32"/>
        </w:rPr>
        <w:t>144</w:t>
      </w:r>
      <w:r w:rsidRPr="00B13189">
        <w:rPr>
          <w:sz w:val="32"/>
          <w:szCs w:val="32"/>
        </w:rPr>
        <w:t>号</w:t>
      </w:r>
    </w:p>
    <w:p w14:paraId="697E993C" w14:textId="77777777" w:rsidR="00B13189" w:rsidRPr="00B13189" w:rsidRDefault="00B13189" w:rsidP="00B13189">
      <w:pPr>
        <w:adjustRightInd w:val="0"/>
        <w:snapToGrid w:val="0"/>
        <w:spacing w:beforeLines="50" w:before="156" w:afterLines="50" w:after="156" w:line="520" w:lineRule="exact"/>
        <w:jc w:val="center"/>
        <w:outlineLvl w:val="0"/>
        <w:rPr>
          <w:rFonts w:eastAsia="黑体"/>
          <w:sz w:val="32"/>
          <w:szCs w:val="32"/>
        </w:rPr>
      </w:pPr>
      <w:bookmarkStart w:id="7" w:name="_Toc17665"/>
      <w:bookmarkStart w:id="8" w:name="_Toc10620"/>
      <w:bookmarkStart w:id="9" w:name="_Toc16784"/>
      <w:bookmarkStart w:id="10" w:name="_Toc13687"/>
      <w:bookmarkStart w:id="11" w:name="_Toc17635"/>
      <w:bookmarkStart w:id="12" w:name="_Toc25295"/>
      <w:bookmarkStart w:id="13" w:name="_Toc26009"/>
      <w:bookmarkStart w:id="14" w:name="_Toc22165"/>
      <w:r w:rsidRPr="00B13189">
        <w:rPr>
          <w:rFonts w:eastAsia="黑体"/>
          <w:sz w:val="32"/>
          <w:szCs w:val="32"/>
        </w:rPr>
        <w:t>第一章</w:t>
      </w:r>
      <w:r w:rsidRPr="00B13189">
        <w:rPr>
          <w:rFonts w:eastAsia="黑体"/>
          <w:sz w:val="32"/>
          <w:szCs w:val="32"/>
        </w:rPr>
        <w:t xml:space="preserve"> </w:t>
      </w:r>
      <w:r w:rsidRPr="00B13189">
        <w:rPr>
          <w:rFonts w:eastAsia="黑体"/>
          <w:sz w:val="32"/>
          <w:szCs w:val="32"/>
        </w:rPr>
        <w:t>总</w:t>
      </w:r>
      <w:r w:rsidRPr="00B13189">
        <w:rPr>
          <w:rFonts w:eastAsia="黑体"/>
          <w:sz w:val="32"/>
          <w:szCs w:val="32"/>
        </w:rPr>
        <w:t xml:space="preserve">  </w:t>
      </w:r>
      <w:r w:rsidRPr="00B13189">
        <w:rPr>
          <w:rFonts w:eastAsia="黑体"/>
          <w:sz w:val="32"/>
          <w:szCs w:val="32"/>
        </w:rPr>
        <w:t>则</w:t>
      </w:r>
      <w:bookmarkEnd w:id="7"/>
      <w:bookmarkEnd w:id="8"/>
      <w:bookmarkEnd w:id="9"/>
      <w:bookmarkEnd w:id="10"/>
      <w:bookmarkEnd w:id="11"/>
      <w:bookmarkEnd w:id="12"/>
      <w:bookmarkEnd w:id="13"/>
      <w:bookmarkEnd w:id="14"/>
    </w:p>
    <w:p w14:paraId="38C97A59" w14:textId="77777777" w:rsidR="00B13189" w:rsidRPr="00B13189" w:rsidRDefault="00B13189" w:rsidP="00B13189">
      <w:pPr>
        <w:adjustRightInd w:val="0"/>
        <w:snapToGrid w:val="0"/>
        <w:spacing w:line="520" w:lineRule="exact"/>
        <w:ind w:firstLineChars="200" w:firstLine="643"/>
        <w:rPr>
          <w:rFonts w:eastAsia="仿宋_GB2312"/>
          <w:sz w:val="32"/>
          <w:szCs w:val="32"/>
        </w:rPr>
      </w:pPr>
      <w:r w:rsidRPr="00B13189">
        <w:rPr>
          <w:rFonts w:eastAsia="楷体_GB2312"/>
          <w:b/>
          <w:sz w:val="32"/>
          <w:szCs w:val="32"/>
        </w:rPr>
        <w:t>第一条</w:t>
      </w:r>
      <w:r w:rsidRPr="00B13189">
        <w:rPr>
          <w:rFonts w:eastAsia="仿宋_GB2312"/>
          <w:sz w:val="32"/>
          <w:szCs w:val="32"/>
        </w:rPr>
        <w:t xml:space="preserve">  </w:t>
      </w:r>
      <w:r w:rsidRPr="00B13189">
        <w:rPr>
          <w:rFonts w:eastAsia="仿宋_GB2312"/>
          <w:sz w:val="32"/>
          <w:szCs w:val="32"/>
        </w:rPr>
        <w:t>为加强研究所工艺体系建设，优化研究所重大项目</w:t>
      </w:r>
      <w:proofErr w:type="spellStart"/>
      <w:r w:rsidRPr="00B13189">
        <w:rPr>
          <w:rFonts w:eastAsia="仿宋_GB2312" w:hint="eastAsia"/>
          <w:sz w:val="32"/>
          <w:szCs w:val="32"/>
        </w:rPr>
        <w:t>z.b.</w:t>
      </w:r>
      <w:proofErr w:type="spellEnd"/>
      <w:r w:rsidRPr="00B13189">
        <w:rPr>
          <w:rFonts w:eastAsia="仿宋_GB2312"/>
          <w:sz w:val="32"/>
          <w:szCs w:val="32"/>
        </w:rPr>
        <w:t>布局，为合理购置大型工艺</w:t>
      </w:r>
      <w:proofErr w:type="spellStart"/>
      <w:r w:rsidRPr="00B13189">
        <w:rPr>
          <w:rFonts w:eastAsia="仿宋_GB2312" w:hint="eastAsia"/>
          <w:sz w:val="32"/>
          <w:szCs w:val="32"/>
        </w:rPr>
        <w:t>z.b.</w:t>
      </w:r>
      <w:proofErr w:type="spellEnd"/>
      <w:r w:rsidRPr="00B13189">
        <w:rPr>
          <w:rFonts w:eastAsia="仿宋_GB2312"/>
          <w:sz w:val="32"/>
          <w:szCs w:val="32"/>
        </w:rPr>
        <w:t>提供决策依据，根据《中国科学院技术支撑系统建设实施方案》（科发计字〔</w:t>
      </w:r>
      <w:r w:rsidRPr="00B13189">
        <w:rPr>
          <w:rFonts w:eastAsia="仿宋_GB2312"/>
          <w:sz w:val="32"/>
          <w:szCs w:val="32"/>
        </w:rPr>
        <w:t>2009</w:t>
      </w:r>
      <w:r w:rsidRPr="00B13189">
        <w:rPr>
          <w:rFonts w:eastAsia="仿宋_GB2312"/>
          <w:sz w:val="32"/>
          <w:szCs w:val="32"/>
        </w:rPr>
        <w:t>〕</w:t>
      </w:r>
      <w:r w:rsidRPr="00B13189">
        <w:rPr>
          <w:rFonts w:eastAsia="仿宋_GB2312"/>
          <w:sz w:val="32"/>
          <w:szCs w:val="32"/>
        </w:rPr>
        <w:t>22</w:t>
      </w:r>
      <w:r w:rsidRPr="00B13189">
        <w:rPr>
          <w:rFonts w:eastAsia="仿宋_GB2312"/>
          <w:sz w:val="32"/>
          <w:szCs w:val="32"/>
        </w:rPr>
        <w:t>号）、《中国科学院西安光机所大型工艺</w:t>
      </w:r>
      <w:proofErr w:type="spellStart"/>
      <w:r w:rsidRPr="00B13189">
        <w:rPr>
          <w:rFonts w:eastAsia="仿宋_GB2312" w:hint="eastAsia"/>
          <w:sz w:val="32"/>
          <w:szCs w:val="32"/>
        </w:rPr>
        <w:t>z.b.</w:t>
      </w:r>
      <w:proofErr w:type="spellEnd"/>
      <w:r w:rsidRPr="00B13189">
        <w:rPr>
          <w:rFonts w:eastAsia="仿宋_GB2312"/>
          <w:sz w:val="32"/>
          <w:szCs w:val="32"/>
        </w:rPr>
        <w:t>规划及共享管理委员会工作条例》（所级中心〔</w:t>
      </w:r>
      <w:r w:rsidRPr="00B13189">
        <w:rPr>
          <w:rFonts w:eastAsia="仿宋_GB2312"/>
          <w:sz w:val="32"/>
          <w:szCs w:val="32"/>
        </w:rPr>
        <w:t>2020</w:t>
      </w:r>
      <w:r w:rsidRPr="00B13189">
        <w:rPr>
          <w:rFonts w:eastAsia="仿宋_GB2312"/>
          <w:sz w:val="32"/>
          <w:szCs w:val="32"/>
        </w:rPr>
        <w:t>〕</w:t>
      </w:r>
      <w:r w:rsidRPr="00B13189">
        <w:rPr>
          <w:rFonts w:eastAsia="仿宋_GB2312"/>
          <w:sz w:val="32"/>
          <w:szCs w:val="32"/>
        </w:rPr>
        <w:t>78</w:t>
      </w:r>
      <w:r w:rsidRPr="00B13189">
        <w:rPr>
          <w:rFonts w:eastAsia="仿宋_GB2312"/>
          <w:sz w:val="32"/>
          <w:szCs w:val="32"/>
        </w:rPr>
        <w:t>号）及《西安光机所工艺管理制度》（</w:t>
      </w:r>
      <w:r w:rsidRPr="00B13189">
        <w:rPr>
          <w:rFonts w:eastAsia="仿宋_GB2312"/>
          <w:sz w:val="32"/>
          <w:szCs w:val="32"/>
        </w:rPr>
        <w:t>Q/XG SC G0 001</w:t>
      </w:r>
      <w:r w:rsidRPr="00B13189">
        <w:rPr>
          <w:rFonts w:eastAsia="仿宋_GB2312"/>
          <w:sz w:val="32"/>
          <w:szCs w:val="32"/>
        </w:rPr>
        <w:t>～</w:t>
      </w:r>
      <w:r w:rsidRPr="00B13189">
        <w:rPr>
          <w:rFonts w:eastAsia="仿宋_GB2312"/>
          <w:sz w:val="32"/>
          <w:szCs w:val="32"/>
        </w:rPr>
        <w:t>045</w:t>
      </w:r>
      <w:r w:rsidRPr="00B13189">
        <w:rPr>
          <w:rFonts w:eastAsia="仿宋_GB2312"/>
          <w:sz w:val="32"/>
          <w:szCs w:val="32"/>
        </w:rPr>
        <w:t>）等相关规定，特制定本管理办法。</w:t>
      </w:r>
    </w:p>
    <w:p w14:paraId="24678339" w14:textId="77777777" w:rsidR="00B13189" w:rsidRPr="00B13189" w:rsidRDefault="00B13189" w:rsidP="00B13189">
      <w:pPr>
        <w:adjustRightInd w:val="0"/>
        <w:snapToGrid w:val="0"/>
        <w:spacing w:line="520" w:lineRule="exact"/>
        <w:ind w:firstLineChars="200" w:firstLine="643"/>
        <w:rPr>
          <w:rFonts w:eastAsia="仿宋_GB2312"/>
          <w:sz w:val="32"/>
          <w:szCs w:val="32"/>
        </w:rPr>
      </w:pPr>
      <w:r w:rsidRPr="00B13189">
        <w:rPr>
          <w:rFonts w:eastAsia="楷体_GB2312"/>
          <w:b/>
          <w:sz w:val="32"/>
          <w:szCs w:val="32"/>
        </w:rPr>
        <w:t>第二条</w:t>
      </w:r>
      <w:r w:rsidRPr="00B13189">
        <w:rPr>
          <w:rFonts w:eastAsia="仿宋_GB2312"/>
          <w:sz w:val="32"/>
          <w:szCs w:val="32"/>
        </w:rPr>
        <w:t xml:space="preserve">  </w:t>
      </w:r>
      <w:r w:rsidRPr="00B13189">
        <w:rPr>
          <w:rFonts w:eastAsia="仿宋_GB2312"/>
          <w:sz w:val="32"/>
          <w:szCs w:val="32"/>
        </w:rPr>
        <w:t>本管理办法中的大型工艺</w:t>
      </w:r>
      <w:proofErr w:type="spellStart"/>
      <w:r w:rsidRPr="00B13189">
        <w:rPr>
          <w:rFonts w:eastAsia="仿宋_GB2312" w:hint="eastAsia"/>
          <w:sz w:val="32"/>
          <w:szCs w:val="32"/>
        </w:rPr>
        <w:t>z.b.</w:t>
      </w:r>
      <w:proofErr w:type="spellEnd"/>
      <w:r w:rsidRPr="00B13189">
        <w:rPr>
          <w:rFonts w:eastAsia="仿宋_GB2312"/>
          <w:sz w:val="32"/>
          <w:szCs w:val="32"/>
        </w:rPr>
        <w:t>是指：工艺科研及工艺活动当中，由单台仪器设备以及由多台设备集成形成的科研条件平台，价值</w:t>
      </w:r>
      <w:r w:rsidRPr="00B13189">
        <w:rPr>
          <w:rFonts w:eastAsia="仿宋_GB2312"/>
          <w:sz w:val="32"/>
          <w:szCs w:val="32"/>
        </w:rPr>
        <w:t>50</w:t>
      </w:r>
      <w:r w:rsidRPr="00B13189">
        <w:rPr>
          <w:rFonts w:eastAsia="仿宋_GB2312"/>
          <w:sz w:val="32"/>
          <w:szCs w:val="32"/>
        </w:rPr>
        <w:t>万以上。适用范围是使用中国科学院支持经费及研究所自筹经费购置或自</w:t>
      </w:r>
      <w:proofErr w:type="gramStart"/>
      <w:r w:rsidRPr="00B13189">
        <w:rPr>
          <w:rFonts w:eastAsia="仿宋_GB2312"/>
          <w:sz w:val="32"/>
          <w:szCs w:val="32"/>
        </w:rPr>
        <w:t>研</w:t>
      </w:r>
      <w:proofErr w:type="gramEnd"/>
      <w:r w:rsidRPr="00B13189">
        <w:rPr>
          <w:rFonts w:eastAsia="仿宋_GB2312"/>
          <w:sz w:val="32"/>
          <w:szCs w:val="32"/>
        </w:rPr>
        <w:t>的大型工艺</w:t>
      </w:r>
      <w:proofErr w:type="spellStart"/>
      <w:r w:rsidRPr="00B13189">
        <w:rPr>
          <w:rFonts w:eastAsia="仿宋_GB2312" w:hint="eastAsia"/>
          <w:sz w:val="32"/>
          <w:szCs w:val="32"/>
        </w:rPr>
        <w:t>z.b.</w:t>
      </w:r>
      <w:proofErr w:type="spellEnd"/>
      <w:r w:rsidRPr="00B13189">
        <w:rPr>
          <w:rFonts w:eastAsia="仿宋_GB2312"/>
          <w:sz w:val="32"/>
          <w:szCs w:val="32"/>
        </w:rPr>
        <w:t>，包括《中国科学院西安光机所大型工艺</w:t>
      </w:r>
      <w:proofErr w:type="spellStart"/>
      <w:r w:rsidRPr="00B13189">
        <w:rPr>
          <w:rFonts w:eastAsia="仿宋_GB2312" w:hint="eastAsia"/>
          <w:sz w:val="32"/>
          <w:szCs w:val="32"/>
        </w:rPr>
        <w:t>z.b.</w:t>
      </w:r>
      <w:proofErr w:type="spellEnd"/>
      <w:r w:rsidRPr="00B13189">
        <w:rPr>
          <w:rFonts w:eastAsia="仿宋_GB2312"/>
          <w:sz w:val="32"/>
          <w:szCs w:val="32"/>
        </w:rPr>
        <w:t>规划及共享管理委员会管理办法》中涉及的工艺</w:t>
      </w:r>
      <w:proofErr w:type="spellStart"/>
      <w:r w:rsidRPr="00B13189">
        <w:rPr>
          <w:rFonts w:eastAsia="仿宋_GB2312" w:hint="eastAsia"/>
          <w:sz w:val="32"/>
          <w:szCs w:val="32"/>
        </w:rPr>
        <w:t>z.</w:t>
      </w:r>
      <w:proofErr w:type="gramStart"/>
      <w:r w:rsidRPr="00B13189">
        <w:rPr>
          <w:rFonts w:eastAsia="仿宋_GB2312" w:hint="eastAsia"/>
          <w:sz w:val="32"/>
          <w:szCs w:val="32"/>
        </w:rPr>
        <w:t>b.</w:t>
      </w:r>
      <w:proofErr w:type="spellEnd"/>
      <w:r w:rsidRPr="00B13189">
        <w:rPr>
          <w:rFonts w:eastAsia="仿宋_GB2312"/>
          <w:sz w:val="32"/>
          <w:szCs w:val="32"/>
        </w:rPr>
        <w:t>。</w:t>
      </w:r>
      <w:proofErr w:type="gramEnd"/>
    </w:p>
    <w:p w14:paraId="3221E1D9" w14:textId="77777777" w:rsidR="00B13189" w:rsidRPr="00B13189" w:rsidRDefault="00B13189" w:rsidP="00B13189">
      <w:pPr>
        <w:adjustRightInd w:val="0"/>
        <w:snapToGrid w:val="0"/>
        <w:spacing w:line="520" w:lineRule="exact"/>
        <w:ind w:firstLineChars="200" w:firstLine="643"/>
        <w:rPr>
          <w:rFonts w:eastAsia="仿宋_GB2312"/>
          <w:sz w:val="32"/>
          <w:szCs w:val="32"/>
        </w:rPr>
      </w:pPr>
      <w:r w:rsidRPr="00B13189">
        <w:rPr>
          <w:rFonts w:eastAsia="楷体_GB2312"/>
          <w:b/>
          <w:sz w:val="32"/>
          <w:szCs w:val="32"/>
        </w:rPr>
        <w:t>第三条</w:t>
      </w:r>
      <w:r w:rsidRPr="00B13189">
        <w:rPr>
          <w:rFonts w:eastAsia="仿宋_GB2312"/>
          <w:sz w:val="32"/>
          <w:szCs w:val="32"/>
        </w:rPr>
        <w:t xml:space="preserve">  </w:t>
      </w:r>
      <w:r w:rsidRPr="00B13189">
        <w:rPr>
          <w:rFonts w:eastAsia="仿宋_GB2312"/>
          <w:sz w:val="32"/>
          <w:szCs w:val="32"/>
        </w:rPr>
        <w:t>大型工艺</w:t>
      </w:r>
      <w:proofErr w:type="spellStart"/>
      <w:r w:rsidRPr="00B13189">
        <w:rPr>
          <w:rFonts w:eastAsia="仿宋_GB2312" w:hint="eastAsia"/>
          <w:sz w:val="32"/>
          <w:szCs w:val="32"/>
        </w:rPr>
        <w:t>z.b.</w:t>
      </w:r>
      <w:proofErr w:type="spellEnd"/>
      <w:r w:rsidRPr="00B13189">
        <w:rPr>
          <w:rFonts w:eastAsia="仿宋_GB2312"/>
          <w:sz w:val="32"/>
          <w:szCs w:val="32"/>
        </w:rPr>
        <w:t>审定委员会（以下简称</w:t>
      </w:r>
      <w:r w:rsidRPr="00B13189">
        <w:rPr>
          <w:rFonts w:eastAsia="仿宋_GB2312"/>
          <w:sz w:val="32"/>
          <w:szCs w:val="32"/>
        </w:rPr>
        <w:t>“</w:t>
      </w:r>
      <w:r w:rsidRPr="00B13189">
        <w:rPr>
          <w:rFonts w:eastAsia="仿宋_GB2312"/>
          <w:sz w:val="32"/>
          <w:szCs w:val="32"/>
        </w:rPr>
        <w:t>委员会</w:t>
      </w:r>
      <w:r w:rsidRPr="00B13189">
        <w:rPr>
          <w:rFonts w:eastAsia="仿宋_GB2312"/>
          <w:sz w:val="32"/>
          <w:szCs w:val="32"/>
        </w:rPr>
        <w:t>”</w:t>
      </w:r>
      <w:r w:rsidRPr="00B13189">
        <w:rPr>
          <w:rFonts w:eastAsia="仿宋_GB2312"/>
          <w:sz w:val="32"/>
          <w:szCs w:val="32"/>
        </w:rPr>
        <w:t>）依据研究所</w:t>
      </w:r>
      <w:r w:rsidRPr="00B13189">
        <w:rPr>
          <w:rFonts w:eastAsia="仿宋_GB2312"/>
          <w:sz w:val="32"/>
          <w:szCs w:val="32"/>
        </w:rPr>
        <w:t>“</w:t>
      </w:r>
      <w:r w:rsidRPr="00B13189">
        <w:rPr>
          <w:rFonts w:eastAsia="仿宋_GB2312"/>
          <w:sz w:val="32"/>
          <w:szCs w:val="32"/>
        </w:rPr>
        <w:t>十四五</w:t>
      </w:r>
      <w:r w:rsidRPr="00B13189">
        <w:rPr>
          <w:rFonts w:eastAsia="仿宋_GB2312"/>
          <w:sz w:val="32"/>
          <w:szCs w:val="32"/>
        </w:rPr>
        <w:t>”</w:t>
      </w:r>
      <w:r w:rsidRPr="00B13189">
        <w:rPr>
          <w:rFonts w:eastAsia="仿宋_GB2312"/>
          <w:sz w:val="32"/>
          <w:szCs w:val="32"/>
        </w:rPr>
        <w:t>的发展</w:t>
      </w:r>
      <w:proofErr w:type="spellStart"/>
      <w:r w:rsidRPr="00B13189">
        <w:rPr>
          <w:rFonts w:eastAsia="仿宋_GB2312" w:hint="eastAsia"/>
          <w:sz w:val="32"/>
          <w:szCs w:val="32"/>
        </w:rPr>
        <w:t>z.l.</w:t>
      </w:r>
      <w:proofErr w:type="spellEnd"/>
      <w:r w:rsidRPr="00B13189">
        <w:rPr>
          <w:rFonts w:eastAsia="仿宋_GB2312"/>
          <w:sz w:val="32"/>
          <w:szCs w:val="32"/>
        </w:rPr>
        <w:t>和主要学科布局，履行审议、评定和管理监督职责，为工艺</w:t>
      </w:r>
      <w:proofErr w:type="spellStart"/>
      <w:r w:rsidRPr="00B13189">
        <w:rPr>
          <w:rFonts w:eastAsia="仿宋_GB2312" w:hint="eastAsia"/>
          <w:sz w:val="32"/>
          <w:szCs w:val="32"/>
        </w:rPr>
        <w:t>z.b.</w:t>
      </w:r>
      <w:proofErr w:type="spellEnd"/>
      <w:r w:rsidRPr="00B13189">
        <w:rPr>
          <w:rFonts w:eastAsia="仿宋_GB2312"/>
          <w:sz w:val="32"/>
          <w:szCs w:val="32"/>
        </w:rPr>
        <w:t>的技术论证（技术参数、场地厂房、设施规划及平台建设等）提供决策依据，保证研究所工艺</w:t>
      </w:r>
      <w:proofErr w:type="spellStart"/>
      <w:r w:rsidRPr="00B13189">
        <w:rPr>
          <w:rFonts w:eastAsia="仿宋_GB2312" w:hint="eastAsia"/>
          <w:sz w:val="32"/>
          <w:szCs w:val="32"/>
        </w:rPr>
        <w:t>z.b.</w:t>
      </w:r>
      <w:proofErr w:type="spellEnd"/>
      <w:r w:rsidRPr="00B13189">
        <w:rPr>
          <w:rFonts w:eastAsia="仿宋_GB2312"/>
          <w:sz w:val="32"/>
          <w:szCs w:val="32"/>
        </w:rPr>
        <w:t>发挥效能和作用。</w:t>
      </w:r>
    </w:p>
    <w:p w14:paraId="58E207E4" w14:textId="77777777" w:rsidR="00B13189" w:rsidRPr="00B13189" w:rsidRDefault="00B13189" w:rsidP="00B13189">
      <w:pPr>
        <w:adjustRightInd w:val="0"/>
        <w:snapToGrid w:val="0"/>
        <w:spacing w:beforeLines="50" w:before="156" w:afterLines="50" w:after="156" w:line="520" w:lineRule="exact"/>
        <w:jc w:val="center"/>
        <w:outlineLvl w:val="0"/>
        <w:rPr>
          <w:rFonts w:eastAsia="黑体"/>
          <w:sz w:val="32"/>
          <w:szCs w:val="32"/>
        </w:rPr>
      </w:pPr>
      <w:bookmarkStart w:id="15" w:name="_Toc22275"/>
      <w:bookmarkStart w:id="16" w:name="_Toc19264"/>
      <w:bookmarkStart w:id="17" w:name="_Toc28816"/>
      <w:bookmarkStart w:id="18" w:name="_Toc672"/>
      <w:bookmarkStart w:id="19" w:name="_Toc324"/>
      <w:bookmarkStart w:id="20" w:name="_Toc25999"/>
      <w:bookmarkStart w:id="21" w:name="_Toc3098"/>
      <w:bookmarkStart w:id="22" w:name="_Toc8009"/>
      <w:r w:rsidRPr="00B13189">
        <w:rPr>
          <w:rFonts w:eastAsia="黑体"/>
          <w:sz w:val="32"/>
          <w:szCs w:val="32"/>
        </w:rPr>
        <w:t>第二章</w:t>
      </w:r>
      <w:r w:rsidRPr="00B13189">
        <w:rPr>
          <w:rFonts w:eastAsia="黑体"/>
          <w:sz w:val="32"/>
          <w:szCs w:val="32"/>
        </w:rPr>
        <w:t xml:space="preserve"> </w:t>
      </w:r>
      <w:r w:rsidRPr="00B13189">
        <w:rPr>
          <w:rFonts w:eastAsia="黑体"/>
          <w:sz w:val="32"/>
          <w:szCs w:val="32"/>
        </w:rPr>
        <w:t>工作职责</w:t>
      </w:r>
      <w:bookmarkEnd w:id="15"/>
      <w:bookmarkEnd w:id="16"/>
      <w:bookmarkEnd w:id="17"/>
      <w:bookmarkEnd w:id="18"/>
      <w:bookmarkEnd w:id="19"/>
      <w:bookmarkEnd w:id="20"/>
      <w:bookmarkEnd w:id="21"/>
      <w:bookmarkEnd w:id="22"/>
    </w:p>
    <w:p w14:paraId="7255894C" w14:textId="77777777" w:rsidR="00B13189" w:rsidRPr="00B13189" w:rsidRDefault="00B13189" w:rsidP="00B13189">
      <w:pPr>
        <w:adjustRightInd w:val="0"/>
        <w:snapToGrid w:val="0"/>
        <w:spacing w:line="520" w:lineRule="exact"/>
        <w:ind w:firstLineChars="200" w:firstLine="643"/>
        <w:rPr>
          <w:rFonts w:eastAsia="仿宋_GB2312"/>
          <w:sz w:val="32"/>
          <w:szCs w:val="32"/>
        </w:rPr>
      </w:pPr>
      <w:r w:rsidRPr="00B13189">
        <w:rPr>
          <w:rFonts w:eastAsia="楷体_GB2312"/>
          <w:b/>
          <w:sz w:val="32"/>
          <w:szCs w:val="32"/>
        </w:rPr>
        <w:t>第四条</w:t>
      </w:r>
      <w:r w:rsidRPr="00B13189">
        <w:rPr>
          <w:rFonts w:eastAsia="仿宋_GB2312"/>
          <w:sz w:val="32"/>
          <w:szCs w:val="32"/>
        </w:rPr>
        <w:t xml:space="preserve">  </w:t>
      </w:r>
      <w:r w:rsidRPr="00B13189">
        <w:rPr>
          <w:rFonts w:eastAsia="仿宋_GB2312"/>
          <w:sz w:val="32"/>
          <w:szCs w:val="32"/>
        </w:rPr>
        <w:t>委员会的主要职责：</w:t>
      </w:r>
    </w:p>
    <w:p w14:paraId="56810FC9" w14:textId="77777777" w:rsidR="00B13189" w:rsidRPr="00B13189" w:rsidRDefault="00B13189" w:rsidP="00B13189">
      <w:pPr>
        <w:adjustRightInd w:val="0"/>
        <w:snapToGrid w:val="0"/>
        <w:spacing w:line="520" w:lineRule="exact"/>
        <w:ind w:firstLineChars="200" w:firstLine="640"/>
        <w:rPr>
          <w:rFonts w:eastAsia="仿宋_GB2312"/>
          <w:sz w:val="32"/>
          <w:szCs w:val="32"/>
        </w:rPr>
      </w:pPr>
      <w:r w:rsidRPr="00B13189">
        <w:rPr>
          <w:rFonts w:eastAsia="仿宋_GB2312"/>
          <w:sz w:val="32"/>
          <w:szCs w:val="32"/>
        </w:rPr>
        <w:t>(</w:t>
      </w:r>
      <w:proofErr w:type="gramStart"/>
      <w:r w:rsidRPr="00B13189">
        <w:rPr>
          <w:rFonts w:eastAsia="仿宋_GB2312"/>
          <w:sz w:val="32"/>
          <w:szCs w:val="32"/>
        </w:rPr>
        <w:t>一</w:t>
      </w:r>
      <w:proofErr w:type="gramEnd"/>
      <w:r w:rsidRPr="00B13189">
        <w:rPr>
          <w:rFonts w:eastAsia="仿宋_GB2312"/>
          <w:sz w:val="32"/>
          <w:szCs w:val="32"/>
        </w:rPr>
        <w:t xml:space="preserve">) </w:t>
      </w:r>
      <w:r w:rsidRPr="00B13189">
        <w:rPr>
          <w:rFonts w:eastAsia="仿宋_GB2312"/>
          <w:sz w:val="32"/>
          <w:szCs w:val="32"/>
        </w:rPr>
        <w:t>根据研究所</w:t>
      </w:r>
      <w:r w:rsidRPr="00B13189">
        <w:rPr>
          <w:rFonts w:eastAsia="仿宋_GB2312"/>
          <w:sz w:val="32"/>
          <w:szCs w:val="32"/>
        </w:rPr>
        <w:t>“</w:t>
      </w:r>
      <w:r w:rsidRPr="00B13189">
        <w:rPr>
          <w:rFonts w:eastAsia="仿宋_GB2312"/>
          <w:sz w:val="32"/>
          <w:szCs w:val="32"/>
        </w:rPr>
        <w:t>十四五</w:t>
      </w:r>
      <w:r w:rsidRPr="00B13189">
        <w:rPr>
          <w:rFonts w:eastAsia="仿宋_GB2312"/>
          <w:sz w:val="32"/>
          <w:szCs w:val="32"/>
        </w:rPr>
        <w:t>”</w:t>
      </w:r>
      <w:r w:rsidRPr="00B13189">
        <w:rPr>
          <w:rFonts w:eastAsia="仿宋_GB2312"/>
          <w:sz w:val="32"/>
          <w:szCs w:val="32"/>
        </w:rPr>
        <w:t>发展</w:t>
      </w:r>
      <w:proofErr w:type="spellStart"/>
      <w:r w:rsidRPr="00B13189">
        <w:rPr>
          <w:rFonts w:eastAsia="仿宋_GB2312" w:hint="eastAsia"/>
          <w:sz w:val="32"/>
          <w:szCs w:val="32"/>
        </w:rPr>
        <w:t>z.l.</w:t>
      </w:r>
      <w:proofErr w:type="spellEnd"/>
      <w:r w:rsidRPr="00B13189">
        <w:rPr>
          <w:rFonts w:eastAsia="仿宋_GB2312"/>
          <w:sz w:val="32"/>
          <w:szCs w:val="32"/>
        </w:rPr>
        <w:t>和主要学科布局，对</w:t>
      </w:r>
      <w:r w:rsidRPr="00B13189">
        <w:rPr>
          <w:rFonts w:eastAsia="仿宋_GB2312"/>
          <w:sz w:val="32"/>
          <w:szCs w:val="32"/>
        </w:rPr>
        <w:lastRenderedPageBreak/>
        <w:t>研究所工艺支撑平台建设、工艺</w:t>
      </w:r>
      <w:proofErr w:type="spellStart"/>
      <w:r w:rsidRPr="00B13189">
        <w:rPr>
          <w:rFonts w:eastAsia="仿宋_GB2312" w:hint="eastAsia"/>
          <w:sz w:val="32"/>
          <w:szCs w:val="32"/>
        </w:rPr>
        <w:t>z.b.</w:t>
      </w:r>
      <w:proofErr w:type="spellEnd"/>
      <w:r w:rsidRPr="00B13189">
        <w:rPr>
          <w:rFonts w:eastAsia="仿宋_GB2312"/>
          <w:sz w:val="32"/>
          <w:szCs w:val="32"/>
        </w:rPr>
        <w:t>建设提供技术咨询意见；</w:t>
      </w:r>
    </w:p>
    <w:p w14:paraId="30477081" w14:textId="77777777" w:rsidR="00B13189" w:rsidRPr="00B13189" w:rsidRDefault="00B13189" w:rsidP="00B13189">
      <w:pPr>
        <w:adjustRightInd w:val="0"/>
        <w:snapToGrid w:val="0"/>
        <w:spacing w:line="520" w:lineRule="exact"/>
        <w:ind w:firstLineChars="200" w:firstLine="640"/>
        <w:rPr>
          <w:rFonts w:eastAsia="仿宋_GB2312"/>
          <w:color w:val="000000"/>
          <w:sz w:val="32"/>
          <w:szCs w:val="32"/>
        </w:rPr>
      </w:pPr>
      <w:r w:rsidRPr="00B13189">
        <w:rPr>
          <w:rFonts w:eastAsia="仿宋_GB2312"/>
          <w:sz w:val="32"/>
          <w:szCs w:val="32"/>
        </w:rPr>
        <w:t>(</w:t>
      </w:r>
      <w:r w:rsidRPr="00B13189">
        <w:rPr>
          <w:rFonts w:eastAsia="仿宋_GB2312"/>
          <w:sz w:val="32"/>
          <w:szCs w:val="32"/>
        </w:rPr>
        <w:t>二</w:t>
      </w:r>
      <w:r w:rsidRPr="00B13189">
        <w:rPr>
          <w:rFonts w:eastAsia="仿宋_GB2312"/>
          <w:sz w:val="32"/>
          <w:szCs w:val="32"/>
        </w:rPr>
        <w:t xml:space="preserve">) </w:t>
      </w:r>
      <w:r w:rsidRPr="00B13189">
        <w:rPr>
          <w:rFonts w:eastAsia="仿宋_GB2312"/>
          <w:color w:val="000000"/>
          <w:sz w:val="32"/>
          <w:szCs w:val="32"/>
        </w:rPr>
        <w:t>评议研究所工艺</w:t>
      </w:r>
      <w:proofErr w:type="spellStart"/>
      <w:r w:rsidRPr="00B13189">
        <w:rPr>
          <w:rFonts w:eastAsia="仿宋_GB2312" w:hint="eastAsia"/>
          <w:color w:val="000000"/>
          <w:sz w:val="32"/>
          <w:szCs w:val="32"/>
        </w:rPr>
        <w:t>z.b.</w:t>
      </w:r>
      <w:proofErr w:type="spellEnd"/>
      <w:r w:rsidRPr="00B13189">
        <w:rPr>
          <w:rFonts w:eastAsia="仿宋_GB2312"/>
          <w:color w:val="000000"/>
          <w:sz w:val="32"/>
          <w:szCs w:val="32"/>
        </w:rPr>
        <w:t>及平台的工艺统筹规划及工艺布局、设施配套及论证；</w:t>
      </w:r>
    </w:p>
    <w:p w14:paraId="3FB3E093" w14:textId="77777777" w:rsidR="00B13189" w:rsidRPr="00B13189" w:rsidRDefault="00B13189" w:rsidP="00B13189">
      <w:pPr>
        <w:adjustRightInd w:val="0"/>
        <w:snapToGrid w:val="0"/>
        <w:spacing w:line="520" w:lineRule="exact"/>
        <w:ind w:firstLineChars="200" w:firstLine="640"/>
        <w:rPr>
          <w:rFonts w:eastAsia="仿宋_GB2312"/>
          <w:sz w:val="32"/>
          <w:szCs w:val="32"/>
        </w:rPr>
      </w:pPr>
      <w:r w:rsidRPr="00B13189">
        <w:rPr>
          <w:rFonts w:eastAsia="仿宋_GB2312"/>
          <w:sz w:val="32"/>
          <w:szCs w:val="32"/>
        </w:rPr>
        <w:t>(</w:t>
      </w:r>
      <w:r w:rsidRPr="00B13189">
        <w:rPr>
          <w:rFonts w:eastAsia="仿宋_GB2312"/>
          <w:sz w:val="32"/>
          <w:szCs w:val="32"/>
        </w:rPr>
        <w:t>三</w:t>
      </w:r>
      <w:r w:rsidRPr="00B13189">
        <w:rPr>
          <w:rFonts w:eastAsia="仿宋_GB2312"/>
          <w:sz w:val="32"/>
          <w:szCs w:val="32"/>
        </w:rPr>
        <w:t xml:space="preserve">) </w:t>
      </w:r>
      <w:r w:rsidRPr="00B13189">
        <w:rPr>
          <w:rFonts w:eastAsia="仿宋_GB2312"/>
          <w:sz w:val="32"/>
          <w:szCs w:val="32"/>
        </w:rPr>
        <w:t>对研究所工艺</w:t>
      </w:r>
      <w:proofErr w:type="spellStart"/>
      <w:r w:rsidRPr="00B13189">
        <w:rPr>
          <w:rFonts w:eastAsia="仿宋_GB2312" w:hint="eastAsia"/>
          <w:sz w:val="32"/>
          <w:szCs w:val="32"/>
        </w:rPr>
        <w:t>z.b.</w:t>
      </w:r>
      <w:proofErr w:type="spellEnd"/>
      <w:r w:rsidRPr="00B13189">
        <w:rPr>
          <w:rFonts w:eastAsia="仿宋_GB2312"/>
          <w:sz w:val="32"/>
          <w:szCs w:val="32"/>
        </w:rPr>
        <w:t>及平台的使用效能等进行评估；</w:t>
      </w:r>
    </w:p>
    <w:p w14:paraId="72BB4DD4" w14:textId="77777777" w:rsidR="00B13189" w:rsidRPr="00B13189" w:rsidRDefault="00B13189" w:rsidP="00B13189">
      <w:pPr>
        <w:adjustRightInd w:val="0"/>
        <w:snapToGrid w:val="0"/>
        <w:spacing w:line="520" w:lineRule="exact"/>
        <w:ind w:firstLineChars="200" w:firstLine="640"/>
        <w:rPr>
          <w:rFonts w:eastAsia="仿宋_GB2312"/>
          <w:sz w:val="32"/>
          <w:szCs w:val="32"/>
        </w:rPr>
      </w:pPr>
      <w:r w:rsidRPr="00B13189">
        <w:rPr>
          <w:rFonts w:eastAsia="仿宋_GB2312"/>
          <w:sz w:val="32"/>
          <w:szCs w:val="32"/>
        </w:rPr>
        <w:t>(</w:t>
      </w:r>
      <w:r w:rsidRPr="00B13189">
        <w:rPr>
          <w:rFonts w:eastAsia="仿宋_GB2312"/>
          <w:sz w:val="32"/>
          <w:szCs w:val="32"/>
        </w:rPr>
        <w:t>四</w:t>
      </w:r>
      <w:r w:rsidRPr="00B13189">
        <w:rPr>
          <w:rFonts w:eastAsia="仿宋_GB2312"/>
          <w:sz w:val="32"/>
          <w:szCs w:val="32"/>
        </w:rPr>
        <w:t xml:space="preserve">) </w:t>
      </w:r>
      <w:r w:rsidRPr="00B13189">
        <w:rPr>
          <w:rFonts w:eastAsia="仿宋_GB2312"/>
          <w:sz w:val="32"/>
          <w:szCs w:val="32"/>
        </w:rPr>
        <w:t>认真贯彻执行研究所的工艺工作方针政策和制度，推进研究所工艺技术进步和提升。</w:t>
      </w:r>
    </w:p>
    <w:p w14:paraId="16A5A379" w14:textId="77777777" w:rsidR="00B13189" w:rsidRPr="00B13189" w:rsidRDefault="00B13189" w:rsidP="00B13189">
      <w:pPr>
        <w:adjustRightInd w:val="0"/>
        <w:snapToGrid w:val="0"/>
        <w:spacing w:beforeLines="50" w:before="156" w:afterLines="50" w:after="156" w:line="520" w:lineRule="exact"/>
        <w:jc w:val="center"/>
        <w:outlineLvl w:val="0"/>
        <w:rPr>
          <w:rFonts w:eastAsia="黑体"/>
          <w:sz w:val="32"/>
          <w:szCs w:val="32"/>
        </w:rPr>
      </w:pPr>
      <w:bookmarkStart w:id="23" w:name="_Toc11261"/>
      <w:bookmarkStart w:id="24" w:name="_Toc12283"/>
      <w:bookmarkStart w:id="25" w:name="_Toc30017"/>
      <w:bookmarkStart w:id="26" w:name="_Toc3028"/>
      <w:bookmarkStart w:id="27" w:name="_Toc3971"/>
      <w:bookmarkStart w:id="28" w:name="_Toc18489"/>
      <w:bookmarkStart w:id="29" w:name="_Toc2208"/>
      <w:bookmarkStart w:id="30" w:name="_Toc1356"/>
      <w:r w:rsidRPr="00B13189">
        <w:rPr>
          <w:rFonts w:eastAsia="黑体"/>
          <w:sz w:val="32"/>
          <w:szCs w:val="32"/>
        </w:rPr>
        <w:t>第三章</w:t>
      </w:r>
      <w:r w:rsidRPr="00B13189">
        <w:rPr>
          <w:rFonts w:eastAsia="黑体"/>
          <w:sz w:val="32"/>
          <w:szCs w:val="32"/>
        </w:rPr>
        <w:t xml:space="preserve"> </w:t>
      </w:r>
      <w:r w:rsidRPr="00B13189">
        <w:rPr>
          <w:rFonts w:eastAsia="黑体"/>
          <w:sz w:val="32"/>
          <w:szCs w:val="32"/>
        </w:rPr>
        <w:t>工作组织</w:t>
      </w:r>
      <w:bookmarkEnd w:id="23"/>
      <w:bookmarkEnd w:id="24"/>
      <w:bookmarkEnd w:id="25"/>
      <w:bookmarkEnd w:id="26"/>
      <w:bookmarkEnd w:id="27"/>
      <w:bookmarkEnd w:id="28"/>
      <w:bookmarkEnd w:id="29"/>
      <w:bookmarkEnd w:id="30"/>
    </w:p>
    <w:p w14:paraId="6B7D0A55" w14:textId="77777777" w:rsidR="00B13189" w:rsidRPr="00B13189" w:rsidRDefault="00B13189" w:rsidP="00B13189">
      <w:pPr>
        <w:adjustRightInd w:val="0"/>
        <w:snapToGrid w:val="0"/>
        <w:spacing w:line="520" w:lineRule="exact"/>
        <w:ind w:firstLineChars="200" w:firstLine="643"/>
        <w:rPr>
          <w:rFonts w:eastAsia="仿宋_GB2312"/>
          <w:b/>
          <w:sz w:val="32"/>
          <w:szCs w:val="32"/>
        </w:rPr>
      </w:pPr>
      <w:r w:rsidRPr="00B13189">
        <w:rPr>
          <w:rFonts w:eastAsia="楷体_GB2312"/>
          <w:b/>
          <w:sz w:val="32"/>
          <w:szCs w:val="32"/>
        </w:rPr>
        <w:t>第五条</w:t>
      </w:r>
      <w:r w:rsidRPr="00B13189">
        <w:rPr>
          <w:rFonts w:eastAsia="仿宋_GB2312"/>
          <w:b/>
          <w:sz w:val="32"/>
          <w:szCs w:val="32"/>
        </w:rPr>
        <w:t xml:space="preserve">  </w:t>
      </w:r>
      <w:r w:rsidRPr="00B13189">
        <w:rPr>
          <w:rFonts w:eastAsia="仿宋_GB2312"/>
          <w:sz w:val="32"/>
          <w:szCs w:val="32"/>
        </w:rPr>
        <w:t>委员应具备下列条件</w:t>
      </w:r>
      <w:r w:rsidRPr="00B13189">
        <w:rPr>
          <w:rFonts w:eastAsia="仿宋_GB2312"/>
          <w:sz w:val="32"/>
          <w:szCs w:val="32"/>
        </w:rPr>
        <w:t>:</w:t>
      </w:r>
    </w:p>
    <w:p w14:paraId="3702539E" w14:textId="77777777" w:rsidR="00B13189" w:rsidRPr="00B13189" w:rsidRDefault="00B13189" w:rsidP="00B13189">
      <w:pPr>
        <w:adjustRightInd w:val="0"/>
        <w:snapToGrid w:val="0"/>
        <w:spacing w:line="520" w:lineRule="exact"/>
        <w:ind w:firstLineChars="200" w:firstLine="640"/>
        <w:rPr>
          <w:rFonts w:eastAsia="仿宋_GB2312"/>
          <w:sz w:val="32"/>
          <w:szCs w:val="32"/>
        </w:rPr>
      </w:pPr>
      <w:r w:rsidRPr="00B13189">
        <w:rPr>
          <w:rFonts w:eastAsia="仿宋_GB2312"/>
          <w:sz w:val="32"/>
          <w:szCs w:val="32"/>
        </w:rPr>
        <w:t>(</w:t>
      </w:r>
      <w:proofErr w:type="gramStart"/>
      <w:r w:rsidRPr="00B13189">
        <w:rPr>
          <w:rFonts w:eastAsia="仿宋_GB2312"/>
          <w:sz w:val="32"/>
          <w:szCs w:val="32"/>
        </w:rPr>
        <w:t>一</w:t>
      </w:r>
      <w:proofErr w:type="gramEnd"/>
      <w:r w:rsidRPr="00B13189">
        <w:rPr>
          <w:rFonts w:eastAsia="仿宋_GB2312"/>
          <w:sz w:val="32"/>
          <w:szCs w:val="32"/>
        </w:rPr>
        <w:t xml:space="preserve">) </w:t>
      </w:r>
      <w:r w:rsidRPr="00B13189">
        <w:rPr>
          <w:rFonts w:eastAsia="仿宋_GB2312"/>
          <w:sz w:val="32"/>
          <w:szCs w:val="32"/>
        </w:rPr>
        <w:t>拥护党的领导</w:t>
      </w:r>
      <w:r w:rsidRPr="00B13189">
        <w:rPr>
          <w:rFonts w:eastAsia="仿宋_GB2312"/>
          <w:sz w:val="32"/>
          <w:szCs w:val="32"/>
        </w:rPr>
        <w:t>,</w:t>
      </w:r>
      <w:r w:rsidRPr="00B13189">
        <w:rPr>
          <w:rFonts w:eastAsia="仿宋_GB2312"/>
          <w:sz w:val="32"/>
          <w:szCs w:val="32"/>
        </w:rPr>
        <w:t>遵纪守法，具有较高的政治素养和政策水平</w:t>
      </w:r>
      <w:r w:rsidRPr="00B13189">
        <w:rPr>
          <w:rFonts w:eastAsia="仿宋_GB2312"/>
          <w:sz w:val="32"/>
          <w:szCs w:val="32"/>
        </w:rPr>
        <w:t>;</w:t>
      </w:r>
    </w:p>
    <w:p w14:paraId="6F4EAE3C" w14:textId="77777777" w:rsidR="00B13189" w:rsidRPr="00B13189" w:rsidRDefault="00B13189" w:rsidP="00B13189">
      <w:pPr>
        <w:adjustRightInd w:val="0"/>
        <w:snapToGrid w:val="0"/>
        <w:spacing w:line="520" w:lineRule="exact"/>
        <w:ind w:firstLineChars="200" w:firstLine="640"/>
        <w:rPr>
          <w:rFonts w:eastAsia="仿宋_GB2312"/>
          <w:sz w:val="32"/>
          <w:szCs w:val="32"/>
        </w:rPr>
      </w:pPr>
      <w:r w:rsidRPr="00B13189">
        <w:rPr>
          <w:rFonts w:eastAsia="仿宋_GB2312"/>
          <w:sz w:val="32"/>
          <w:szCs w:val="32"/>
        </w:rPr>
        <w:t>(</w:t>
      </w:r>
      <w:r w:rsidRPr="00B13189">
        <w:rPr>
          <w:rFonts w:eastAsia="仿宋_GB2312"/>
          <w:sz w:val="32"/>
          <w:szCs w:val="32"/>
        </w:rPr>
        <w:t>二</w:t>
      </w:r>
      <w:r w:rsidRPr="00B13189">
        <w:rPr>
          <w:rFonts w:eastAsia="仿宋_GB2312"/>
          <w:sz w:val="32"/>
          <w:szCs w:val="32"/>
        </w:rPr>
        <w:t xml:space="preserve">) </w:t>
      </w:r>
      <w:r w:rsidRPr="00B13189">
        <w:rPr>
          <w:rFonts w:eastAsia="仿宋_GB2312"/>
          <w:sz w:val="32"/>
          <w:szCs w:val="32"/>
        </w:rPr>
        <w:t>在光机电软技术、</w:t>
      </w:r>
      <w:proofErr w:type="spellStart"/>
      <w:r w:rsidRPr="00B13189">
        <w:rPr>
          <w:rFonts w:eastAsia="仿宋_GB2312" w:hint="eastAsia"/>
          <w:sz w:val="32"/>
          <w:szCs w:val="32"/>
        </w:rPr>
        <w:t>z.b.</w:t>
      </w:r>
      <w:proofErr w:type="spellEnd"/>
      <w:r w:rsidRPr="00B13189">
        <w:rPr>
          <w:rFonts w:eastAsia="仿宋_GB2312"/>
          <w:sz w:val="32"/>
          <w:szCs w:val="32"/>
        </w:rPr>
        <w:t>开发管理、技安环保控制、工程建设规划等专业领域具有较高的业务能力和技术水平</w:t>
      </w:r>
      <w:r w:rsidRPr="00B13189">
        <w:rPr>
          <w:rFonts w:eastAsia="仿宋_GB2312"/>
          <w:sz w:val="32"/>
          <w:szCs w:val="32"/>
        </w:rPr>
        <w:t>;</w:t>
      </w:r>
    </w:p>
    <w:p w14:paraId="387F2BD5" w14:textId="77777777" w:rsidR="00B13189" w:rsidRPr="00B13189" w:rsidRDefault="00B13189" w:rsidP="00B13189">
      <w:pPr>
        <w:adjustRightInd w:val="0"/>
        <w:snapToGrid w:val="0"/>
        <w:spacing w:line="520" w:lineRule="exact"/>
        <w:ind w:firstLineChars="200" w:firstLine="640"/>
        <w:rPr>
          <w:rFonts w:eastAsia="仿宋_GB2312"/>
          <w:sz w:val="32"/>
          <w:szCs w:val="32"/>
        </w:rPr>
      </w:pPr>
      <w:r w:rsidRPr="00B13189">
        <w:rPr>
          <w:rFonts w:eastAsia="仿宋_GB2312"/>
          <w:sz w:val="32"/>
          <w:szCs w:val="32"/>
        </w:rPr>
        <w:t>(</w:t>
      </w:r>
      <w:r w:rsidRPr="00B13189">
        <w:rPr>
          <w:rFonts w:eastAsia="仿宋_GB2312"/>
          <w:sz w:val="32"/>
          <w:szCs w:val="32"/>
        </w:rPr>
        <w:t>三</w:t>
      </w:r>
      <w:r w:rsidRPr="00B13189">
        <w:rPr>
          <w:rFonts w:eastAsia="仿宋_GB2312"/>
          <w:sz w:val="32"/>
          <w:szCs w:val="32"/>
        </w:rPr>
        <w:t xml:space="preserve">) </w:t>
      </w:r>
      <w:r w:rsidRPr="00B13189">
        <w:rPr>
          <w:rFonts w:eastAsia="仿宋_GB2312"/>
          <w:sz w:val="32"/>
          <w:szCs w:val="32"/>
        </w:rPr>
        <w:t>具备高级专业技术职称，或在科研及项目管理方面有较突出的贡献</w:t>
      </w:r>
      <w:r w:rsidRPr="00B13189">
        <w:rPr>
          <w:rFonts w:eastAsia="仿宋_GB2312"/>
          <w:sz w:val="32"/>
          <w:szCs w:val="32"/>
        </w:rPr>
        <w:t>;</w:t>
      </w:r>
    </w:p>
    <w:p w14:paraId="01C163EC" w14:textId="77777777" w:rsidR="00B13189" w:rsidRPr="00B13189" w:rsidRDefault="00B13189" w:rsidP="00B13189">
      <w:pPr>
        <w:adjustRightInd w:val="0"/>
        <w:snapToGrid w:val="0"/>
        <w:spacing w:line="520" w:lineRule="exact"/>
        <w:ind w:firstLineChars="200" w:firstLine="640"/>
        <w:rPr>
          <w:rFonts w:eastAsia="仿宋_GB2312"/>
          <w:sz w:val="32"/>
          <w:szCs w:val="32"/>
        </w:rPr>
      </w:pPr>
      <w:r w:rsidRPr="00B13189">
        <w:rPr>
          <w:rFonts w:eastAsia="仿宋_GB2312"/>
          <w:sz w:val="32"/>
          <w:szCs w:val="32"/>
        </w:rPr>
        <w:t>(</w:t>
      </w:r>
      <w:r w:rsidRPr="00B13189">
        <w:rPr>
          <w:rFonts w:eastAsia="仿宋_GB2312"/>
          <w:sz w:val="32"/>
          <w:szCs w:val="32"/>
        </w:rPr>
        <w:t>四</w:t>
      </w:r>
      <w:r w:rsidRPr="00B13189">
        <w:rPr>
          <w:rFonts w:eastAsia="仿宋_GB2312"/>
          <w:sz w:val="32"/>
          <w:szCs w:val="32"/>
        </w:rPr>
        <w:t xml:space="preserve">) </w:t>
      </w:r>
      <w:r w:rsidRPr="00B13189">
        <w:rPr>
          <w:rFonts w:eastAsia="仿宋_GB2312"/>
          <w:sz w:val="32"/>
          <w:szCs w:val="32"/>
        </w:rPr>
        <w:t>从事光学、机械、电子学、算法软件等行业技术研究或管理、标准法规或质量等工作十年</w:t>
      </w:r>
      <w:r w:rsidRPr="00B13189">
        <w:rPr>
          <w:rFonts w:eastAsia="仿宋_GB2312"/>
          <w:sz w:val="32"/>
          <w:szCs w:val="32"/>
        </w:rPr>
        <w:t>(</w:t>
      </w:r>
      <w:r w:rsidRPr="00B13189">
        <w:rPr>
          <w:rFonts w:eastAsia="仿宋_GB2312"/>
          <w:sz w:val="32"/>
          <w:szCs w:val="32"/>
        </w:rPr>
        <w:t>含十年</w:t>
      </w:r>
      <w:r w:rsidRPr="00B13189">
        <w:rPr>
          <w:rFonts w:eastAsia="仿宋_GB2312"/>
          <w:sz w:val="32"/>
          <w:szCs w:val="32"/>
        </w:rPr>
        <w:t>)</w:t>
      </w:r>
      <w:r w:rsidRPr="00B13189">
        <w:rPr>
          <w:rFonts w:eastAsia="仿宋_GB2312"/>
          <w:sz w:val="32"/>
          <w:szCs w:val="32"/>
        </w:rPr>
        <w:t>以上。</w:t>
      </w:r>
    </w:p>
    <w:p w14:paraId="73230A88" w14:textId="77777777" w:rsidR="00B13189" w:rsidRPr="00B13189" w:rsidRDefault="00B13189" w:rsidP="00B13189">
      <w:pPr>
        <w:adjustRightInd w:val="0"/>
        <w:snapToGrid w:val="0"/>
        <w:spacing w:line="520" w:lineRule="exact"/>
        <w:ind w:firstLineChars="200" w:firstLine="643"/>
        <w:rPr>
          <w:rFonts w:eastAsia="仿宋_GB2312"/>
          <w:sz w:val="32"/>
          <w:szCs w:val="32"/>
        </w:rPr>
      </w:pPr>
      <w:r w:rsidRPr="00B13189">
        <w:rPr>
          <w:rFonts w:eastAsia="楷体_GB2312"/>
          <w:b/>
          <w:sz w:val="32"/>
          <w:szCs w:val="32"/>
        </w:rPr>
        <w:t>第六条</w:t>
      </w:r>
      <w:r w:rsidRPr="00B13189">
        <w:rPr>
          <w:sz w:val="32"/>
          <w:szCs w:val="32"/>
        </w:rPr>
        <w:t xml:space="preserve">   </w:t>
      </w:r>
      <w:r w:rsidRPr="00B13189">
        <w:rPr>
          <w:rFonts w:eastAsia="仿宋_GB2312"/>
          <w:sz w:val="32"/>
          <w:szCs w:val="32"/>
        </w:rPr>
        <w:t>委员会设主任一名，任期至本届领导班子届满。设秘书两名，由工艺技术中心主任和所级中心主任担任。</w:t>
      </w:r>
    </w:p>
    <w:p w14:paraId="2257ED49" w14:textId="77777777" w:rsidR="00B13189" w:rsidRPr="00B13189" w:rsidRDefault="00B13189" w:rsidP="00B13189">
      <w:pPr>
        <w:adjustRightInd w:val="0"/>
        <w:snapToGrid w:val="0"/>
        <w:spacing w:line="520" w:lineRule="exact"/>
        <w:ind w:firstLineChars="200" w:firstLine="643"/>
        <w:rPr>
          <w:rFonts w:eastAsia="仿宋_GB2312"/>
          <w:sz w:val="32"/>
          <w:szCs w:val="32"/>
        </w:rPr>
      </w:pPr>
      <w:r w:rsidRPr="00B13189">
        <w:rPr>
          <w:rFonts w:eastAsia="楷体_GB2312"/>
          <w:b/>
          <w:sz w:val="32"/>
          <w:szCs w:val="32"/>
        </w:rPr>
        <w:t>第七条</w:t>
      </w:r>
      <w:r w:rsidRPr="00B13189">
        <w:rPr>
          <w:rFonts w:eastAsia="仿宋_GB2312"/>
          <w:sz w:val="32"/>
          <w:szCs w:val="32"/>
        </w:rPr>
        <w:t xml:space="preserve">  </w:t>
      </w:r>
      <w:r w:rsidRPr="00B13189">
        <w:rPr>
          <w:rFonts w:eastAsia="仿宋_GB2312"/>
          <w:sz w:val="32"/>
          <w:szCs w:val="32"/>
        </w:rPr>
        <w:t>委员会的</w:t>
      </w:r>
      <w:proofErr w:type="gramStart"/>
      <w:r w:rsidRPr="00B13189">
        <w:rPr>
          <w:rFonts w:eastAsia="仿宋_GB2312"/>
          <w:sz w:val="32"/>
          <w:szCs w:val="32"/>
        </w:rPr>
        <w:t>常设联系</w:t>
      </w:r>
      <w:proofErr w:type="gramEnd"/>
      <w:r w:rsidRPr="00B13189">
        <w:rPr>
          <w:rFonts w:eastAsia="仿宋_GB2312"/>
          <w:sz w:val="32"/>
          <w:szCs w:val="32"/>
        </w:rPr>
        <w:t>部门为工艺技术中心。</w:t>
      </w:r>
    </w:p>
    <w:p w14:paraId="2236C6E3" w14:textId="77777777" w:rsidR="00B13189" w:rsidRPr="00B13189" w:rsidRDefault="00B13189" w:rsidP="00B13189">
      <w:pPr>
        <w:adjustRightInd w:val="0"/>
        <w:snapToGrid w:val="0"/>
        <w:spacing w:beforeLines="50" w:before="156" w:afterLines="50" w:after="156" w:line="520" w:lineRule="exact"/>
        <w:jc w:val="center"/>
        <w:outlineLvl w:val="0"/>
        <w:rPr>
          <w:rFonts w:eastAsia="黑体"/>
          <w:sz w:val="32"/>
          <w:szCs w:val="32"/>
        </w:rPr>
      </w:pPr>
      <w:bookmarkStart w:id="31" w:name="_Toc25679"/>
      <w:bookmarkStart w:id="32" w:name="_Toc22932"/>
      <w:bookmarkStart w:id="33" w:name="_Toc26300"/>
      <w:bookmarkStart w:id="34" w:name="_Toc4828"/>
      <w:bookmarkStart w:id="35" w:name="_Toc23086"/>
      <w:bookmarkStart w:id="36" w:name="_Toc14527"/>
      <w:bookmarkStart w:id="37" w:name="_Toc12172"/>
      <w:bookmarkStart w:id="38" w:name="_Toc14523"/>
      <w:r w:rsidRPr="00B13189">
        <w:rPr>
          <w:rFonts w:eastAsia="黑体"/>
          <w:sz w:val="32"/>
          <w:szCs w:val="32"/>
        </w:rPr>
        <w:t>第四章</w:t>
      </w:r>
      <w:r w:rsidRPr="00B13189">
        <w:rPr>
          <w:rFonts w:eastAsia="黑体"/>
          <w:sz w:val="32"/>
          <w:szCs w:val="32"/>
        </w:rPr>
        <w:t xml:space="preserve"> </w:t>
      </w:r>
      <w:r w:rsidRPr="00B13189">
        <w:rPr>
          <w:rFonts w:eastAsia="黑体"/>
          <w:sz w:val="32"/>
          <w:szCs w:val="32"/>
        </w:rPr>
        <w:t>工作规则</w:t>
      </w:r>
      <w:bookmarkEnd w:id="31"/>
      <w:bookmarkEnd w:id="32"/>
      <w:bookmarkEnd w:id="33"/>
      <w:bookmarkEnd w:id="34"/>
      <w:bookmarkEnd w:id="35"/>
      <w:bookmarkEnd w:id="36"/>
      <w:bookmarkEnd w:id="37"/>
      <w:bookmarkEnd w:id="38"/>
    </w:p>
    <w:p w14:paraId="2A78C33D" w14:textId="77777777" w:rsidR="00B13189" w:rsidRPr="00B13189" w:rsidRDefault="00B13189" w:rsidP="00B13189">
      <w:pPr>
        <w:adjustRightInd w:val="0"/>
        <w:snapToGrid w:val="0"/>
        <w:spacing w:line="520" w:lineRule="exact"/>
        <w:ind w:firstLineChars="200" w:firstLine="643"/>
        <w:rPr>
          <w:rFonts w:eastAsia="仿宋_GB2312"/>
          <w:sz w:val="32"/>
          <w:szCs w:val="32"/>
        </w:rPr>
      </w:pPr>
      <w:r w:rsidRPr="00B13189">
        <w:rPr>
          <w:rFonts w:eastAsia="楷体_GB2312"/>
          <w:b/>
          <w:sz w:val="32"/>
          <w:szCs w:val="32"/>
        </w:rPr>
        <w:t>第八条</w:t>
      </w:r>
      <w:r w:rsidRPr="00B13189">
        <w:rPr>
          <w:rFonts w:eastAsia="仿宋_GB2312"/>
          <w:sz w:val="32"/>
          <w:szCs w:val="32"/>
        </w:rPr>
        <w:t xml:space="preserve">  </w:t>
      </w:r>
      <w:r w:rsidRPr="00B13189">
        <w:rPr>
          <w:rFonts w:eastAsia="仿宋_GB2312"/>
          <w:sz w:val="32"/>
          <w:szCs w:val="32"/>
        </w:rPr>
        <w:t>委员会委员应熟知并遵守国家和西安光机所有关工艺技术和管理的各项政策和规章制度，并能够履行各项职责，严格遵守工作纪律和保密管理办法，不得泄漏委员会会议讨论内容及委员的个人意见。</w:t>
      </w:r>
    </w:p>
    <w:p w14:paraId="75E6CDA7" w14:textId="77777777" w:rsidR="00B13189" w:rsidRPr="00B13189" w:rsidRDefault="00B13189" w:rsidP="00B13189">
      <w:pPr>
        <w:adjustRightInd w:val="0"/>
        <w:snapToGrid w:val="0"/>
        <w:spacing w:line="520" w:lineRule="exact"/>
        <w:ind w:firstLineChars="200" w:firstLine="643"/>
        <w:rPr>
          <w:rFonts w:eastAsia="仿宋_GB2312"/>
          <w:sz w:val="32"/>
          <w:szCs w:val="32"/>
        </w:rPr>
      </w:pPr>
      <w:r w:rsidRPr="00B13189">
        <w:rPr>
          <w:rFonts w:eastAsia="楷体_GB2312"/>
          <w:b/>
          <w:sz w:val="32"/>
          <w:szCs w:val="32"/>
        </w:rPr>
        <w:t>第九条</w:t>
      </w:r>
      <w:r w:rsidRPr="00B13189">
        <w:rPr>
          <w:rFonts w:eastAsia="仿宋_GB2312"/>
          <w:sz w:val="32"/>
          <w:szCs w:val="32"/>
        </w:rPr>
        <w:t xml:space="preserve">  </w:t>
      </w:r>
      <w:r w:rsidRPr="00B13189">
        <w:rPr>
          <w:rFonts w:eastAsia="仿宋_GB2312"/>
          <w:sz w:val="32"/>
          <w:szCs w:val="32"/>
        </w:rPr>
        <w:t>委员会会议是委员会议事</w:t>
      </w:r>
      <w:r w:rsidRPr="00B13189">
        <w:rPr>
          <w:rFonts w:eastAsia="仿宋_GB2312"/>
          <w:color w:val="000000"/>
          <w:sz w:val="32"/>
          <w:szCs w:val="32"/>
        </w:rPr>
        <w:t>、提供咨询意见</w:t>
      </w:r>
      <w:r w:rsidRPr="00B13189">
        <w:rPr>
          <w:rFonts w:eastAsia="仿宋_GB2312"/>
          <w:sz w:val="32"/>
          <w:szCs w:val="32"/>
        </w:rPr>
        <w:t>的主</w:t>
      </w:r>
      <w:r w:rsidRPr="00B13189">
        <w:rPr>
          <w:rFonts w:eastAsia="仿宋_GB2312"/>
          <w:sz w:val="32"/>
          <w:szCs w:val="32"/>
        </w:rPr>
        <w:lastRenderedPageBreak/>
        <w:t>要形式，秘</w:t>
      </w:r>
      <w:r w:rsidRPr="00B13189">
        <w:rPr>
          <w:rFonts w:eastAsia="仿宋_GB2312"/>
          <w:color w:val="000000"/>
          <w:sz w:val="32"/>
          <w:szCs w:val="32"/>
        </w:rPr>
        <w:t>书代委员会主任召集。如遇重大问题，可召开委员会扩大会议，特邀参会人员由委员会主任确定</w:t>
      </w:r>
      <w:r w:rsidRPr="00B13189">
        <w:rPr>
          <w:rFonts w:eastAsia="仿宋_GB2312"/>
          <w:sz w:val="32"/>
          <w:szCs w:val="32"/>
        </w:rPr>
        <w:t>，增选人员仅提供专业意见，不参与投票。</w:t>
      </w:r>
    </w:p>
    <w:p w14:paraId="326C7F59" w14:textId="77777777" w:rsidR="00B13189" w:rsidRPr="00B13189" w:rsidRDefault="00B13189" w:rsidP="00B13189">
      <w:pPr>
        <w:adjustRightInd w:val="0"/>
        <w:snapToGrid w:val="0"/>
        <w:spacing w:line="520" w:lineRule="exact"/>
        <w:ind w:firstLineChars="200" w:firstLine="643"/>
        <w:rPr>
          <w:rFonts w:eastAsia="仿宋_GB2312"/>
          <w:sz w:val="32"/>
          <w:szCs w:val="32"/>
        </w:rPr>
      </w:pPr>
      <w:r w:rsidRPr="00B13189">
        <w:rPr>
          <w:rFonts w:eastAsia="楷体_GB2312"/>
          <w:b/>
          <w:sz w:val="32"/>
          <w:szCs w:val="32"/>
        </w:rPr>
        <w:t>第十条</w:t>
      </w:r>
      <w:r w:rsidRPr="00B13189">
        <w:rPr>
          <w:rFonts w:eastAsia="仿宋_GB2312"/>
          <w:b/>
          <w:sz w:val="32"/>
          <w:szCs w:val="32"/>
        </w:rPr>
        <w:t xml:space="preserve">  </w:t>
      </w:r>
      <w:r w:rsidRPr="00B13189">
        <w:rPr>
          <w:rFonts w:eastAsia="仿宋_GB2312"/>
          <w:bCs/>
          <w:sz w:val="32"/>
          <w:szCs w:val="32"/>
        </w:rPr>
        <w:t>委员会会议审定的内容主要为：工艺</w:t>
      </w:r>
      <w:r w:rsidRPr="00B13189">
        <w:rPr>
          <w:rFonts w:eastAsia="仿宋_GB2312"/>
          <w:sz w:val="32"/>
          <w:szCs w:val="32"/>
        </w:rPr>
        <w:t>可行性方案（或纳入可</w:t>
      </w:r>
      <w:proofErr w:type="gramStart"/>
      <w:r w:rsidRPr="00B13189">
        <w:rPr>
          <w:rFonts w:eastAsia="仿宋_GB2312"/>
          <w:sz w:val="32"/>
          <w:szCs w:val="32"/>
        </w:rPr>
        <w:t>研</w:t>
      </w:r>
      <w:proofErr w:type="gramEnd"/>
      <w:r w:rsidRPr="00B13189">
        <w:rPr>
          <w:rFonts w:eastAsia="仿宋_GB2312"/>
          <w:sz w:val="32"/>
          <w:szCs w:val="32"/>
        </w:rPr>
        <w:t>报告的工艺方案）。</w:t>
      </w:r>
    </w:p>
    <w:p w14:paraId="075E4098" w14:textId="77777777" w:rsidR="00B13189" w:rsidRPr="00B13189" w:rsidRDefault="00B13189" w:rsidP="00B13189">
      <w:pPr>
        <w:adjustRightInd w:val="0"/>
        <w:snapToGrid w:val="0"/>
        <w:spacing w:line="520" w:lineRule="exact"/>
        <w:ind w:firstLineChars="200" w:firstLine="643"/>
        <w:rPr>
          <w:rFonts w:eastAsia="仿宋_GB2312"/>
          <w:sz w:val="32"/>
          <w:szCs w:val="32"/>
        </w:rPr>
      </w:pPr>
      <w:r w:rsidRPr="00B13189">
        <w:rPr>
          <w:rFonts w:eastAsia="楷体_GB2312"/>
          <w:b/>
          <w:sz w:val="32"/>
          <w:szCs w:val="32"/>
        </w:rPr>
        <w:t>第十一条</w:t>
      </w:r>
      <w:r w:rsidRPr="00B13189">
        <w:rPr>
          <w:rFonts w:eastAsia="仿宋_GB2312"/>
          <w:sz w:val="32"/>
          <w:szCs w:val="32"/>
        </w:rPr>
        <w:t xml:space="preserve">  </w:t>
      </w:r>
      <w:r w:rsidRPr="00B13189">
        <w:rPr>
          <w:rFonts w:eastAsia="仿宋_GB2312"/>
          <w:sz w:val="32"/>
          <w:szCs w:val="32"/>
        </w:rPr>
        <w:t>委员会提供意见时，采取少数服从多数原则。如在重要议题上产生严重分歧，除特殊情况外，应暂缓做出决定，择机开会再议。</w:t>
      </w:r>
    </w:p>
    <w:p w14:paraId="45E0B0BB" w14:textId="77777777" w:rsidR="00B13189" w:rsidRPr="00B13189" w:rsidRDefault="00B13189" w:rsidP="00B13189">
      <w:pPr>
        <w:adjustRightInd w:val="0"/>
        <w:snapToGrid w:val="0"/>
        <w:spacing w:line="520" w:lineRule="exact"/>
        <w:ind w:firstLineChars="200" w:firstLine="643"/>
        <w:rPr>
          <w:rFonts w:eastAsia="仿宋_GB2312"/>
          <w:sz w:val="32"/>
          <w:szCs w:val="32"/>
        </w:rPr>
      </w:pPr>
      <w:r w:rsidRPr="00B13189">
        <w:rPr>
          <w:rFonts w:eastAsia="楷体_GB2312"/>
          <w:b/>
          <w:sz w:val="32"/>
          <w:szCs w:val="32"/>
        </w:rPr>
        <w:t>第十二条</w:t>
      </w:r>
      <w:r w:rsidRPr="00B13189">
        <w:rPr>
          <w:rFonts w:eastAsia="仿宋_GB2312"/>
          <w:sz w:val="32"/>
          <w:szCs w:val="32"/>
        </w:rPr>
        <w:t xml:space="preserve">  </w:t>
      </w:r>
      <w:r w:rsidRPr="00B13189">
        <w:rPr>
          <w:rFonts w:eastAsia="仿宋_GB2312"/>
          <w:sz w:val="32"/>
          <w:szCs w:val="32"/>
        </w:rPr>
        <w:t>委员会对重大议题进行表决时，委员会议须有</w:t>
      </w:r>
      <w:r w:rsidRPr="00B13189">
        <w:rPr>
          <w:rFonts w:eastAsia="仿宋_GB2312"/>
          <w:sz w:val="32"/>
          <w:szCs w:val="32"/>
        </w:rPr>
        <w:t>3/4</w:t>
      </w:r>
      <w:r w:rsidRPr="00B13189">
        <w:rPr>
          <w:rFonts w:eastAsia="仿宋_GB2312"/>
          <w:sz w:val="32"/>
          <w:szCs w:val="32"/>
        </w:rPr>
        <w:t>以上的成员出席方可召开，其决议须经到会成员</w:t>
      </w:r>
      <w:r w:rsidRPr="00B13189">
        <w:rPr>
          <w:rFonts w:eastAsia="仿宋_GB2312"/>
          <w:sz w:val="32"/>
          <w:szCs w:val="32"/>
        </w:rPr>
        <w:t>2/3</w:t>
      </w:r>
      <w:r w:rsidRPr="00B13189">
        <w:rPr>
          <w:rFonts w:eastAsia="仿宋_GB2312"/>
          <w:sz w:val="32"/>
          <w:szCs w:val="32"/>
        </w:rPr>
        <w:t>以上表决通过方能生效。</w:t>
      </w:r>
    </w:p>
    <w:p w14:paraId="57E8C189" w14:textId="77777777" w:rsidR="00B13189" w:rsidRPr="00B13189" w:rsidRDefault="00B13189" w:rsidP="00B13189">
      <w:pPr>
        <w:adjustRightInd w:val="0"/>
        <w:snapToGrid w:val="0"/>
        <w:spacing w:line="520" w:lineRule="exact"/>
        <w:ind w:firstLineChars="200" w:firstLine="643"/>
        <w:rPr>
          <w:rFonts w:eastAsia="仿宋_GB2312"/>
          <w:sz w:val="32"/>
          <w:szCs w:val="32"/>
        </w:rPr>
      </w:pPr>
      <w:r w:rsidRPr="00B13189">
        <w:rPr>
          <w:rFonts w:eastAsia="楷体_GB2312"/>
          <w:b/>
          <w:sz w:val="32"/>
          <w:szCs w:val="32"/>
        </w:rPr>
        <w:t>第十三条</w:t>
      </w:r>
      <w:r w:rsidRPr="00B13189">
        <w:rPr>
          <w:rFonts w:eastAsia="仿宋_GB2312"/>
          <w:sz w:val="32"/>
          <w:szCs w:val="32"/>
        </w:rPr>
        <w:t xml:space="preserve">  </w:t>
      </w:r>
      <w:r w:rsidRPr="00B13189">
        <w:rPr>
          <w:rFonts w:eastAsia="仿宋_GB2312"/>
          <w:sz w:val="32"/>
          <w:szCs w:val="32"/>
        </w:rPr>
        <w:t>委员会委员因故不能参会的，可由委员推荐人选，代表其行使议事权，形成的意见建议必须由委员签署；若无推荐人选，则视为放弃议事权。</w:t>
      </w:r>
    </w:p>
    <w:p w14:paraId="1755892D" w14:textId="77777777" w:rsidR="00B13189" w:rsidRPr="00B13189" w:rsidRDefault="00B13189" w:rsidP="00B13189">
      <w:pPr>
        <w:adjustRightInd w:val="0"/>
        <w:snapToGrid w:val="0"/>
        <w:spacing w:line="520" w:lineRule="exact"/>
        <w:ind w:firstLineChars="200" w:firstLine="643"/>
        <w:rPr>
          <w:rFonts w:eastAsia="仿宋_GB2312"/>
          <w:sz w:val="32"/>
          <w:szCs w:val="32"/>
        </w:rPr>
      </w:pPr>
      <w:r w:rsidRPr="00B13189">
        <w:rPr>
          <w:rFonts w:eastAsia="楷体_GB2312"/>
          <w:b/>
          <w:sz w:val="32"/>
          <w:szCs w:val="32"/>
        </w:rPr>
        <w:t>第十四条</w:t>
      </w:r>
      <w:r w:rsidRPr="00B13189">
        <w:rPr>
          <w:rFonts w:eastAsia="仿宋_GB2312"/>
          <w:sz w:val="32"/>
          <w:szCs w:val="32"/>
        </w:rPr>
        <w:t xml:space="preserve">  </w:t>
      </w:r>
      <w:r w:rsidRPr="00B13189">
        <w:rPr>
          <w:rFonts w:eastAsia="仿宋_GB2312"/>
          <w:sz w:val="32"/>
          <w:szCs w:val="32"/>
        </w:rPr>
        <w:t>委员会会议需进行记录，形成专家意见和评审结论，经各位委员审阅签字后，结果生效。</w:t>
      </w:r>
    </w:p>
    <w:p w14:paraId="477C461C" w14:textId="77777777" w:rsidR="00B13189" w:rsidRPr="00B13189" w:rsidRDefault="00B13189" w:rsidP="00B13189">
      <w:pPr>
        <w:adjustRightInd w:val="0"/>
        <w:snapToGrid w:val="0"/>
        <w:spacing w:beforeLines="50" w:before="156" w:afterLines="50" w:after="156" w:line="520" w:lineRule="exact"/>
        <w:jc w:val="center"/>
        <w:outlineLvl w:val="0"/>
        <w:rPr>
          <w:rFonts w:eastAsia="黑体"/>
          <w:sz w:val="32"/>
          <w:szCs w:val="32"/>
        </w:rPr>
      </w:pPr>
      <w:bookmarkStart w:id="39" w:name="_Toc20165"/>
      <w:bookmarkStart w:id="40" w:name="_Toc22748"/>
      <w:bookmarkStart w:id="41" w:name="_Toc18782"/>
      <w:bookmarkStart w:id="42" w:name="_Toc30141"/>
      <w:bookmarkStart w:id="43" w:name="_Toc4120"/>
      <w:bookmarkStart w:id="44" w:name="_Toc20922"/>
      <w:bookmarkStart w:id="45" w:name="_Toc749"/>
      <w:bookmarkStart w:id="46" w:name="_Toc13902"/>
      <w:r w:rsidRPr="00B13189">
        <w:rPr>
          <w:rFonts w:eastAsia="黑体"/>
          <w:sz w:val="32"/>
          <w:szCs w:val="32"/>
        </w:rPr>
        <w:t>第五章</w:t>
      </w:r>
      <w:r w:rsidRPr="00B13189">
        <w:rPr>
          <w:rFonts w:eastAsia="黑体"/>
          <w:sz w:val="32"/>
          <w:szCs w:val="32"/>
        </w:rPr>
        <w:t xml:space="preserve"> </w:t>
      </w:r>
      <w:r w:rsidRPr="00B13189">
        <w:rPr>
          <w:rFonts w:eastAsia="黑体"/>
          <w:sz w:val="32"/>
          <w:szCs w:val="32"/>
        </w:rPr>
        <w:t>修改程序</w:t>
      </w:r>
      <w:bookmarkEnd w:id="39"/>
      <w:bookmarkEnd w:id="40"/>
      <w:bookmarkEnd w:id="41"/>
      <w:bookmarkEnd w:id="42"/>
      <w:bookmarkEnd w:id="43"/>
      <w:bookmarkEnd w:id="44"/>
      <w:bookmarkEnd w:id="45"/>
      <w:bookmarkEnd w:id="46"/>
    </w:p>
    <w:p w14:paraId="059A73F2" w14:textId="77777777" w:rsidR="00B13189" w:rsidRPr="00B13189" w:rsidRDefault="00B13189" w:rsidP="00B13189">
      <w:pPr>
        <w:adjustRightInd w:val="0"/>
        <w:snapToGrid w:val="0"/>
        <w:spacing w:line="520" w:lineRule="exact"/>
        <w:ind w:firstLineChars="200" w:firstLine="643"/>
        <w:rPr>
          <w:rFonts w:eastAsia="仿宋_GB2312"/>
          <w:sz w:val="32"/>
          <w:szCs w:val="32"/>
        </w:rPr>
      </w:pPr>
      <w:r w:rsidRPr="00B13189">
        <w:rPr>
          <w:rFonts w:eastAsia="楷体_GB2312"/>
          <w:b/>
          <w:sz w:val="32"/>
          <w:szCs w:val="32"/>
        </w:rPr>
        <w:t>第十五条</w:t>
      </w:r>
      <w:r w:rsidRPr="00B13189">
        <w:rPr>
          <w:rFonts w:eastAsia="仿宋_GB2312"/>
          <w:sz w:val="32"/>
          <w:szCs w:val="32"/>
        </w:rPr>
        <w:t xml:space="preserve"> </w:t>
      </w:r>
      <w:r w:rsidRPr="00B13189">
        <w:rPr>
          <w:rFonts w:eastAsia="仿宋_GB2312"/>
          <w:sz w:val="32"/>
          <w:szCs w:val="32"/>
        </w:rPr>
        <w:t>委员会管理办法由所级中心负责修订，经委员会审议后由委员会主任批准生效。</w:t>
      </w:r>
    </w:p>
    <w:p w14:paraId="115EC13E" w14:textId="77777777" w:rsidR="00B13189" w:rsidRPr="00B13189" w:rsidRDefault="00B13189" w:rsidP="00B13189">
      <w:pPr>
        <w:adjustRightInd w:val="0"/>
        <w:snapToGrid w:val="0"/>
        <w:spacing w:beforeLines="50" w:before="156" w:afterLines="50" w:after="156" w:line="520" w:lineRule="exact"/>
        <w:jc w:val="center"/>
        <w:outlineLvl w:val="0"/>
        <w:rPr>
          <w:rFonts w:eastAsia="黑体"/>
          <w:sz w:val="32"/>
          <w:szCs w:val="32"/>
        </w:rPr>
      </w:pPr>
      <w:bookmarkStart w:id="47" w:name="_Toc17266"/>
      <w:bookmarkStart w:id="48" w:name="_Toc13491"/>
      <w:bookmarkStart w:id="49" w:name="_Toc19979"/>
      <w:bookmarkStart w:id="50" w:name="_Toc31614"/>
      <w:bookmarkStart w:id="51" w:name="_Toc708"/>
      <w:bookmarkStart w:id="52" w:name="_Toc15185"/>
      <w:bookmarkStart w:id="53" w:name="_Toc17437"/>
      <w:bookmarkStart w:id="54" w:name="_Toc5325"/>
      <w:r w:rsidRPr="00B13189">
        <w:rPr>
          <w:rFonts w:eastAsia="黑体"/>
          <w:sz w:val="32"/>
          <w:szCs w:val="32"/>
        </w:rPr>
        <w:t>第六章</w:t>
      </w:r>
      <w:r w:rsidRPr="00B13189">
        <w:rPr>
          <w:rFonts w:eastAsia="黑体"/>
          <w:sz w:val="32"/>
          <w:szCs w:val="32"/>
        </w:rPr>
        <w:t xml:space="preserve"> </w:t>
      </w:r>
      <w:r w:rsidRPr="00B13189">
        <w:rPr>
          <w:rFonts w:eastAsia="黑体"/>
          <w:sz w:val="32"/>
          <w:szCs w:val="32"/>
        </w:rPr>
        <w:t>附</w:t>
      </w:r>
      <w:r w:rsidRPr="00B13189">
        <w:rPr>
          <w:rFonts w:eastAsia="黑体"/>
          <w:sz w:val="32"/>
          <w:szCs w:val="32"/>
        </w:rPr>
        <w:t xml:space="preserve"> </w:t>
      </w:r>
      <w:r w:rsidRPr="00B13189">
        <w:rPr>
          <w:rFonts w:eastAsia="黑体"/>
          <w:sz w:val="32"/>
          <w:szCs w:val="32"/>
        </w:rPr>
        <w:t>则</w:t>
      </w:r>
      <w:bookmarkEnd w:id="47"/>
      <w:bookmarkEnd w:id="48"/>
      <w:bookmarkEnd w:id="49"/>
      <w:bookmarkEnd w:id="50"/>
      <w:bookmarkEnd w:id="51"/>
      <w:bookmarkEnd w:id="52"/>
      <w:bookmarkEnd w:id="53"/>
      <w:bookmarkEnd w:id="54"/>
    </w:p>
    <w:p w14:paraId="7B280F15" w14:textId="77777777" w:rsidR="00B13189" w:rsidRPr="00B13189" w:rsidRDefault="00B13189" w:rsidP="00B13189">
      <w:pPr>
        <w:adjustRightInd w:val="0"/>
        <w:snapToGrid w:val="0"/>
        <w:spacing w:line="520" w:lineRule="exact"/>
        <w:ind w:firstLineChars="200" w:firstLine="643"/>
        <w:rPr>
          <w:rFonts w:eastAsia="仿宋_GB2312"/>
          <w:b/>
          <w:sz w:val="32"/>
          <w:szCs w:val="32"/>
        </w:rPr>
      </w:pPr>
      <w:r w:rsidRPr="00B13189">
        <w:rPr>
          <w:rFonts w:eastAsia="楷体_GB2312"/>
          <w:b/>
          <w:sz w:val="32"/>
          <w:szCs w:val="32"/>
        </w:rPr>
        <w:t>第十六条</w:t>
      </w:r>
      <w:r w:rsidRPr="00B13189">
        <w:rPr>
          <w:rFonts w:eastAsia="仿宋_GB2312"/>
          <w:sz w:val="32"/>
          <w:szCs w:val="32"/>
        </w:rPr>
        <w:t xml:space="preserve"> </w:t>
      </w:r>
      <w:r w:rsidRPr="00B13189">
        <w:rPr>
          <w:rFonts w:eastAsia="仿宋_GB2312"/>
          <w:sz w:val="32"/>
          <w:szCs w:val="32"/>
        </w:rPr>
        <w:t>委员会的各项工作必须遵守研究所保密及科研诚信相关管理制度要求。</w:t>
      </w:r>
    </w:p>
    <w:p w14:paraId="4AD7953C" w14:textId="77777777" w:rsidR="00B13189" w:rsidRPr="00B13189" w:rsidRDefault="00B13189" w:rsidP="00B13189">
      <w:pPr>
        <w:adjustRightInd w:val="0"/>
        <w:snapToGrid w:val="0"/>
        <w:spacing w:line="520" w:lineRule="exact"/>
        <w:ind w:firstLineChars="200" w:firstLine="643"/>
        <w:rPr>
          <w:rFonts w:eastAsia="仿宋_GB2312"/>
          <w:sz w:val="32"/>
          <w:szCs w:val="32"/>
        </w:rPr>
      </w:pPr>
      <w:r w:rsidRPr="00B13189">
        <w:rPr>
          <w:rFonts w:eastAsia="楷体_GB2312"/>
          <w:b/>
          <w:sz w:val="32"/>
          <w:szCs w:val="32"/>
        </w:rPr>
        <w:t>第十七条</w:t>
      </w:r>
      <w:r w:rsidRPr="00B13189">
        <w:rPr>
          <w:rFonts w:eastAsia="仿宋_GB2312"/>
          <w:sz w:val="32"/>
          <w:szCs w:val="32"/>
        </w:rPr>
        <w:t xml:space="preserve"> </w:t>
      </w:r>
      <w:r w:rsidRPr="00B13189">
        <w:rPr>
          <w:rFonts w:eastAsia="仿宋_GB2312"/>
          <w:sz w:val="32"/>
          <w:szCs w:val="32"/>
        </w:rPr>
        <w:t>本管理办法如有同上级相关规定相悖时，从其规定。</w:t>
      </w:r>
    </w:p>
    <w:p w14:paraId="4B84FB55" w14:textId="77777777" w:rsidR="00B13189" w:rsidRDefault="00B13189" w:rsidP="00B13189">
      <w:pPr>
        <w:adjustRightInd w:val="0"/>
        <w:snapToGrid w:val="0"/>
        <w:spacing w:line="520" w:lineRule="exact"/>
        <w:ind w:firstLineChars="200" w:firstLine="643"/>
        <w:rPr>
          <w:rFonts w:eastAsia="仿宋_GB2312"/>
          <w:sz w:val="32"/>
          <w:szCs w:val="32"/>
        </w:rPr>
      </w:pPr>
      <w:r w:rsidRPr="00B13189">
        <w:rPr>
          <w:rFonts w:eastAsia="楷体_GB2312"/>
          <w:b/>
          <w:sz w:val="32"/>
          <w:szCs w:val="32"/>
        </w:rPr>
        <w:t>第十八条</w:t>
      </w:r>
      <w:r w:rsidRPr="00B13189">
        <w:rPr>
          <w:rFonts w:eastAsia="仿宋_GB2312"/>
          <w:sz w:val="32"/>
          <w:szCs w:val="32"/>
        </w:rPr>
        <w:t xml:space="preserve"> </w:t>
      </w:r>
      <w:r w:rsidRPr="00B13189">
        <w:rPr>
          <w:rFonts w:eastAsia="仿宋_GB2312"/>
          <w:sz w:val="32"/>
          <w:szCs w:val="32"/>
        </w:rPr>
        <w:t>本管理办法自发布之日起执行，由所级中心</w:t>
      </w:r>
      <w:r w:rsidRPr="00B13189">
        <w:rPr>
          <w:rFonts w:eastAsia="仿宋_GB2312"/>
          <w:sz w:val="32"/>
          <w:szCs w:val="32"/>
        </w:rPr>
        <w:lastRenderedPageBreak/>
        <w:t>负责解释。</w:t>
      </w:r>
    </w:p>
    <w:p w14:paraId="47AAD23B" w14:textId="77777777" w:rsidR="00B13189" w:rsidRDefault="00B13189" w:rsidP="00B13189">
      <w:pPr>
        <w:autoSpaceDE w:val="0"/>
        <w:autoSpaceDN w:val="0"/>
        <w:adjustRightInd w:val="0"/>
        <w:spacing w:line="600" w:lineRule="exact"/>
        <w:ind w:firstLineChars="200" w:firstLine="640"/>
        <w:jc w:val="left"/>
        <w:rPr>
          <w:rFonts w:eastAsia="仿宋_GB2312"/>
          <w:color w:val="000000"/>
          <w:kern w:val="0"/>
          <w:sz w:val="32"/>
          <w:szCs w:val="32"/>
        </w:rPr>
      </w:pPr>
    </w:p>
    <w:p w14:paraId="2E04CCA9" w14:textId="77777777" w:rsidR="00BB39DA" w:rsidRPr="00B13189" w:rsidRDefault="00BB39DA">
      <w:pPr>
        <w:rPr>
          <w:rFonts w:hint="eastAsia"/>
        </w:rPr>
      </w:pPr>
    </w:p>
    <w:sectPr w:rsidR="00BB39DA" w:rsidRPr="00B131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CB5E2" w14:textId="77777777" w:rsidR="003262ED" w:rsidRDefault="003262ED" w:rsidP="00B13189">
      <w:pPr>
        <w:rPr>
          <w:rFonts w:hint="eastAsia"/>
        </w:rPr>
      </w:pPr>
      <w:r>
        <w:separator/>
      </w:r>
    </w:p>
  </w:endnote>
  <w:endnote w:type="continuationSeparator" w:id="0">
    <w:p w14:paraId="6C615063" w14:textId="77777777" w:rsidR="003262ED" w:rsidRDefault="003262ED" w:rsidP="00B1318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F839B" w14:textId="77777777" w:rsidR="003262ED" w:rsidRDefault="003262ED" w:rsidP="00B13189">
      <w:pPr>
        <w:rPr>
          <w:rFonts w:hint="eastAsia"/>
        </w:rPr>
      </w:pPr>
      <w:r>
        <w:separator/>
      </w:r>
    </w:p>
  </w:footnote>
  <w:footnote w:type="continuationSeparator" w:id="0">
    <w:p w14:paraId="13662C5D" w14:textId="77777777" w:rsidR="003262ED" w:rsidRDefault="003262ED" w:rsidP="00B1318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FDF"/>
    <w:rsid w:val="002C7FDF"/>
    <w:rsid w:val="003262ED"/>
    <w:rsid w:val="007F2082"/>
    <w:rsid w:val="009E6854"/>
    <w:rsid w:val="00B13189"/>
    <w:rsid w:val="00BB3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A6608C4-86C6-48AF-9784-E9539788F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18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2C7FD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C7FD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C7FD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C7FDF"/>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2C7FDF"/>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2C7FDF"/>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2C7FDF"/>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2C7FDF"/>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2C7FDF"/>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2C7FD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C7FD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C7FD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C7FDF"/>
    <w:rPr>
      <w:rFonts w:cstheme="majorBidi"/>
      <w:color w:val="0F4761" w:themeColor="accent1" w:themeShade="BF"/>
      <w:sz w:val="28"/>
      <w:szCs w:val="28"/>
    </w:rPr>
  </w:style>
  <w:style w:type="character" w:customStyle="1" w:styleId="50">
    <w:name w:val="标题 5 字符"/>
    <w:basedOn w:val="a0"/>
    <w:link w:val="5"/>
    <w:uiPriority w:val="9"/>
    <w:semiHidden/>
    <w:rsid w:val="002C7FDF"/>
    <w:rPr>
      <w:rFonts w:cstheme="majorBidi"/>
      <w:color w:val="0F4761" w:themeColor="accent1" w:themeShade="BF"/>
      <w:sz w:val="24"/>
      <w:szCs w:val="24"/>
    </w:rPr>
  </w:style>
  <w:style w:type="character" w:customStyle="1" w:styleId="60">
    <w:name w:val="标题 6 字符"/>
    <w:basedOn w:val="a0"/>
    <w:link w:val="6"/>
    <w:uiPriority w:val="9"/>
    <w:semiHidden/>
    <w:rsid w:val="002C7FDF"/>
    <w:rPr>
      <w:rFonts w:cstheme="majorBidi"/>
      <w:b/>
      <w:bCs/>
      <w:color w:val="0F4761" w:themeColor="accent1" w:themeShade="BF"/>
    </w:rPr>
  </w:style>
  <w:style w:type="character" w:customStyle="1" w:styleId="70">
    <w:name w:val="标题 7 字符"/>
    <w:basedOn w:val="a0"/>
    <w:link w:val="7"/>
    <w:uiPriority w:val="9"/>
    <w:semiHidden/>
    <w:rsid w:val="002C7FDF"/>
    <w:rPr>
      <w:rFonts w:cstheme="majorBidi"/>
      <w:b/>
      <w:bCs/>
      <w:color w:val="595959" w:themeColor="text1" w:themeTint="A6"/>
    </w:rPr>
  </w:style>
  <w:style w:type="character" w:customStyle="1" w:styleId="80">
    <w:name w:val="标题 8 字符"/>
    <w:basedOn w:val="a0"/>
    <w:link w:val="8"/>
    <w:uiPriority w:val="9"/>
    <w:semiHidden/>
    <w:rsid w:val="002C7FDF"/>
    <w:rPr>
      <w:rFonts w:cstheme="majorBidi"/>
      <w:color w:val="595959" w:themeColor="text1" w:themeTint="A6"/>
    </w:rPr>
  </w:style>
  <w:style w:type="character" w:customStyle="1" w:styleId="90">
    <w:name w:val="标题 9 字符"/>
    <w:basedOn w:val="a0"/>
    <w:link w:val="9"/>
    <w:uiPriority w:val="9"/>
    <w:semiHidden/>
    <w:rsid w:val="002C7FDF"/>
    <w:rPr>
      <w:rFonts w:eastAsiaTheme="majorEastAsia" w:cstheme="majorBidi"/>
      <w:color w:val="595959" w:themeColor="text1" w:themeTint="A6"/>
    </w:rPr>
  </w:style>
  <w:style w:type="paragraph" w:styleId="a3">
    <w:name w:val="Title"/>
    <w:basedOn w:val="a"/>
    <w:next w:val="a"/>
    <w:link w:val="a4"/>
    <w:uiPriority w:val="10"/>
    <w:qFormat/>
    <w:rsid w:val="002C7F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7F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F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7F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7FDF"/>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2C7FDF"/>
    <w:rPr>
      <w:i/>
      <w:iCs/>
      <w:color w:val="404040" w:themeColor="text1" w:themeTint="BF"/>
    </w:rPr>
  </w:style>
  <w:style w:type="paragraph" w:styleId="a9">
    <w:name w:val="List Paragraph"/>
    <w:basedOn w:val="a"/>
    <w:uiPriority w:val="34"/>
    <w:qFormat/>
    <w:rsid w:val="002C7FDF"/>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2C7FDF"/>
    <w:rPr>
      <w:i/>
      <w:iCs/>
      <w:color w:val="0F4761" w:themeColor="accent1" w:themeShade="BF"/>
    </w:rPr>
  </w:style>
  <w:style w:type="paragraph" w:styleId="ab">
    <w:name w:val="Intense Quote"/>
    <w:basedOn w:val="a"/>
    <w:next w:val="a"/>
    <w:link w:val="ac"/>
    <w:uiPriority w:val="30"/>
    <w:qFormat/>
    <w:rsid w:val="002C7FD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2C7FDF"/>
    <w:rPr>
      <w:i/>
      <w:iCs/>
      <w:color w:val="0F4761" w:themeColor="accent1" w:themeShade="BF"/>
    </w:rPr>
  </w:style>
  <w:style w:type="character" w:styleId="ad">
    <w:name w:val="Intense Reference"/>
    <w:basedOn w:val="a0"/>
    <w:uiPriority w:val="32"/>
    <w:qFormat/>
    <w:rsid w:val="002C7FDF"/>
    <w:rPr>
      <w:b/>
      <w:bCs/>
      <w:smallCaps/>
      <w:color w:val="0F4761" w:themeColor="accent1" w:themeShade="BF"/>
      <w:spacing w:val="5"/>
    </w:rPr>
  </w:style>
  <w:style w:type="paragraph" w:styleId="ae">
    <w:name w:val="header"/>
    <w:basedOn w:val="a"/>
    <w:link w:val="af"/>
    <w:uiPriority w:val="99"/>
    <w:unhideWhenUsed/>
    <w:rsid w:val="00B13189"/>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B13189"/>
    <w:rPr>
      <w:sz w:val="18"/>
      <w:szCs w:val="18"/>
    </w:rPr>
  </w:style>
  <w:style w:type="paragraph" w:styleId="af0">
    <w:name w:val="footer"/>
    <w:basedOn w:val="a"/>
    <w:link w:val="af1"/>
    <w:uiPriority w:val="99"/>
    <w:unhideWhenUsed/>
    <w:rsid w:val="00B131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B13189"/>
    <w:rPr>
      <w:sz w:val="18"/>
      <w:szCs w:val="18"/>
    </w:rPr>
  </w:style>
  <w:style w:type="paragraph" w:styleId="af2">
    <w:name w:val="annotation text"/>
    <w:basedOn w:val="a"/>
    <w:link w:val="af3"/>
    <w:uiPriority w:val="99"/>
    <w:qFormat/>
    <w:rsid w:val="00B13189"/>
    <w:pPr>
      <w:widowControl/>
      <w:ind w:firstLine="360"/>
      <w:jc w:val="left"/>
    </w:pPr>
    <w:rPr>
      <w:rFonts w:ascii="Calibri" w:hAnsi="Calibri"/>
      <w:kern w:val="0"/>
      <w:sz w:val="22"/>
      <w:szCs w:val="22"/>
      <w:lang w:eastAsia="en-US" w:bidi="en-US"/>
    </w:rPr>
  </w:style>
  <w:style w:type="character" w:customStyle="1" w:styleId="af3">
    <w:name w:val="批注文字 字符"/>
    <w:basedOn w:val="a0"/>
    <w:link w:val="af2"/>
    <w:uiPriority w:val="99"/>
    <w:qFormat/>
    <w:rsid w:val="00B13189"/>
    <w:rPr>
      <w:rFonts w:ascii="Calibri" w:eastAsia="宋体" w:hAnsi="Calibri" w:cs="Times New Roman"/>
      <w:kern w:val="0"/>
      <w:sz w:val="22"/>
      <w:lang w:eastAsia="en-US" w:bidi="en-US"/>
    </w:rPr>
  </w:style>
  <w:style w:type="character" w:styleId="af4">
    <w:name w:val="annotation reference"/>
    <w:uiPriority w:val="99"/>
    <w:semiHidden/>
    <w:qFormat/>
    <w:rsid w:val="00B13189"/>
    <w:rPr>
      <w:rFont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2026-02-05T02:58:00Z</dcterms:created>
  <dcterms:modified xsi:type="dcterms:W3CDTF">2026-02-05T02:59:00Z</dcterms:modified>
</cp:coreProperties>
</file>