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CE3CA">
      <w:pPr>
        <w:spacing w:line="400" w:lineRule="exact"/>
        <w:rPr>
          <w:rFonts w:ascii="宋体" w:hAnsi="宋体" w:eastAsia="宋体" w:cs="宋体"/>
          <w:szCs w:val="21"/>
        </w:rPr>
      </w:pPr>
      <w:r>
        <w:rPr>
          <w:rFonts w:hint="eastAsia" w:ascii="宋体" w:hAnsi="宋体" w:eastAsia="宋体" w:cs="宋体"/>
          <w:szCs w:val="21"/>
        </w:rPr>
        <w:t>附件</w:t>
      </w:r>
      <w:r>
        <w:rPr>
          <w:rFonts w:ascii="宋体" w:hAnsi="宋体" w:eastAsia="宋体" w:cs="宋体"/>
          <w:szCs w:val="21"/>
        </w:rPr>
        <w:t>3</w:t>
      </w:r>
    </w:p>
    <w:p w14:paraId="0AF688B3">
      <w:pPr>
        <w:spacing w:before="120" w:beforeLines="50" w:after="120" w:afterLines="50" w:line="480" w:lineRule="exact"/>
        <w:jc w:val="center"/>
        <w:rPr>
          <w:rFonts w:ascii="仿宋" w:hAnsi="仿宋" w:eastAsia="仿宋" w:cs="仿宋"/>
          <w:b/>
          <w:sz w:val="36"/>
          <w:szCs w:val="36"/>
        </w:rPr>
      </w:pPr>
      <w:r>
        <w:rPr>
          <w:rFonts w:hint="eastAsia" w:ascii="仿宋" w:hAnsi="仿宋" w:eastAsia="仿宋" w:cs="仿宋"/>
          <w:b/>
          <w:sz w:val="36"/>
          <w:szCs w:val="36"/>
        </w:rPr>
        <w:t>关于申请专利快速预审的情况知悉书</w:t>
      </w:r>
    </w:p>
    <w:p w14:paraId="3FA76745">
      <w:pPr>
        <w:spacing w:after="0"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1  专利快速预审的主体和受理类型</w:t>
      </w:r>
    </w:p>
    <w:p w14:paraId="247416FF">
      <w:pPr>
        <w:pStyle w:val="15"/>
        <w:spacing w:after="0" w:line="480" w:lineRule="exact"/>
        <w:ind w:firstLine="480"/>
        <w:rPr>
          <w:rFonts w:ascii="仿宋" w:hAnsi="仿宋" w:eastAsia="仿宋" w:cs="仿宋"/>
          <w:sz w:val="24"/>
          <w:szCs w:val="24"/>
        </w:rPr>
      </w:pPr>
      <w:r>
        <w:rPr>
          <w:rFonts w:hint="eastAsia" w:ascii="仿宋" w:hAnsi="仿宋" w:eastAsia="仿宋" w:cs="仿宋"/>
          <w:color w:val="3E3E3E"/>
          <w:sz w:val="24"/>
          <w:szCs w:val="24"/>
          <w:shd w:val="clear" w:color="auto" w:fill="FFFFFF"/>
        </w:rPr>
        <w:t>1.1 专利快速预审是在陕西省知识产权保护中心或西安市知识产权保护中心备案并得到国家知识产权局核准通过的申请人向国家知识产权局提交正式专利申请前的预先审查，经预审合格的专利申请可进入国家知识产权局快速审查通道，大幅缩短专利申请审查周期。</w:t>
      </w:r>
    </w:p>
    <w:p w14:paraId="3890D66F">
      <w:pPr>
        <w:pStyle w:val="15"/>
        <w:numPr>
          <w:ilvl w:val="255"/>
          <w:numId w:val="0"/>
        </w:num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1.2  陕西省知识产权保护中心的预审领域为：新一代信息技术领域和新能源产业领域（具体分类号可在陕西省知识产权保护中心官网查询）；</w:t>
      </w:r>
    </w:p>
    <w:p w14:paraId="28FFE89B">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西安市知识产权保护中心的预审领域为：高端装备制造产业（具体分类号可在西安市知识产权保护中心官网查询）。</w:t>
      </w:r>
    </w:p>
    <w:p w14:paraId="33D9A05C">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属于以上领域且分类号符合保护中心要求的发明、实用新型、外观设计专利均可申请快速预审。</w:t>
      </w:r>
    </w:p>
    <w:p w14:paraId="43B6C889">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1.3  以下类型的专利申请不得进行专利预审：分案申请，同日申请，根据《专利法实施细则》第七条所规定的需要进行保密审查的申请，按照专利合作条约（PCT）提出的专利国际申请，进入中国国家阶段的 PCT 国际申请。</w:t>
      </w:r>
    </w:p>
    <w:p w14:paraId="000DA2BD">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1.4  当专利预审的申请人为两个或多个时，第一申请人应为在陕西辖区注册的法人单位且在陕西省知识产权保护中心进行了预审备案，或在西安辖区注册的法人单位且在西安市知识产权保护中心进行了预审备案；且需要提供联合研发协议。</w:t>
      </w:r>
    </w:p>
    <w:p w14:paraId="4BB391DD">
      <w:pPr>
        <w:spacing w:after="0"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2  专利快速预审的程序和费用</w:t>
      </w:r>
    </w:p>
    <w:p w14:paraId="50C007B0">
      <w:pPr>
        <w:spacing w:after="0" w:line="480" w:lineRule="exact"/>
        <w:ind w:firstLine="480" w:firstLineChars="200"/>
        <w:rPr>
          <w:rFonts w:ascii="仿宋" w:hAnsi="仿宋" w:eastAsia="仿宋" w:cs="仿宋"/>
          <w:b/>
          <w:sz w:val="24"/>
          <w:szCs w:val="24"/>
        </w:rPr>
      </w:pPr>
      <w:r>
        <w:rPr>
          <w:rFonts w:hint="eastAsia" w:ascii="仿宋" w:hAnsi="仿宋" w:eastAsia="仿宋" w:cs="仿宋"/>
          <w:sz w:val="24"/>
          <w:szCs w:val="24"/>
        </w:rPr>
        <w:t xml:space="preserve">2.1  </w:t>
      </w:r>
      <w:r>
        <w:rPr>
          <w:rFonts w:hint="eastAsia" w:ascii="仿宋" w:hAnsi="仿宋" w:eastAsia="仿宋" w:cs="仿宋"/>
          <w:b/>
          <w:sz w:val="24"/>
          <w:szCs w:val="24"/>
        </w:rPr>
        <w:t>专利快速预审程序</w:t>
      </w:r>
    </w:p>
    <w:p w14:paraId="11D88A08">
      <w:pPr>
        <w:spacing w:after="0" w:line="480" w:lineRule="exact"/>
        <w:ind w:firstLine="440" w:firstLineChars="200"/>
        <w:rPr>
          <w:rFonts w:ascii="仿宋" w:hAnsi="仿宋" w:eastAsia="仿宋" w:cs="仿宋"/>
          <w:b/>
          <w:sz w:val="24"/>
          <w:szCs w:val="24"/>
        </w:rPr>
      </w:pPr>
      <w:r>
        <w:pict>
          <v:shape id="_x0000_s1027" o:spid="_x0000_s1027" o:spt="75" type="#_x0000_t75" style="position:absolute;left:0pt;margin-left:15.1pt;margin-top:8.85pt;height:162.85pt;width:415.15pt;z-index:251659264;mso-width-relative:page;mso-height-relative:page;" o:ole="t" filled="f" o:preferrelative="t" stroked="f" coordsize="21600,21600">
            <v:path/>
            <v:fill on="f" focussize="0,0"/>
            <v:stroke on="f" joinstyle="miter"/>
            <v:imagedata r:id="rId6" o:title=""/>
            <o:lock v:ext="edit" aspectratio="f"/>
          </v:shape>
          <o:OLEObject Type="Embed" ProgID="Visio.Drawing.15" ShapeID="_x0000_s1027" DrawAspect="Content" ObjectID="_1468075725" r:id="rId5">
            <o:LockedField>false</o:LockedField>
          </o:OLEObject>
        </w:pict>
      </w:r>
    </w:p>
    <w:p w14:paraId="7F0DFFDA">
      <w:pPr>
        <w:spacing w:after="0" w:line="480" w:lineRule="exact"/>
        <w:ind w:firstLine="482" w:firstLineChars="200"/>
        <w:rPr>
          <w:rFonts w:ascii="仿宋" w:hAnsi="仿宋" w:eastAsia="仿宋" w:cs="仿宋"/>
          <w:b/>
          <w:sz w:val="24"/>
          <w:szCs w:val="24"/>
        </w:rPr>
      </w:pPr>
    </w:p>
    <w:p w14:paraId="75245AF6">
      <w:pPr>
        <w:spacing w:after="0" w:line="480" w:lineRule="exact"/>
        <w:ind w:firstLine="482" w:firstLineChars="200"/>
        <w:rPr>
          <w:rFonts w:ascii="仿宋" w:hAnsi="仿宋" w:eastAsia="仿宋" w:cs="仿宋"/>
          <w:b/>
          <w:sz w:val="24"/>
          <w:szCs w:val="24"/>
        </w:rPr>
      </w:pPr>
    </w:p>
    <w:p w14:paraId="6EE6B386">
      <w:pPr>
        <w:spacing w:after="0" w:line="480" w:lineRule="exact"/>
        <w:ind w:firstLine="482" w:firstLineChars="200"/>
        <w:rPr>
          <w:rFonts w:ascii="仿宋" w:hAnsi="仿宋" w:eastAsia="仿宋" w:cs="仿宋"/>
          <w:b/>
          <w:sz w:val="24"/>
          <w:szCs w:val="24"/>
        </w:rPr>
      </w:pPr>
    </w:p>
    <w:p w14:paraId="79F21DB7">
      <w:pPr>
        <w:spacing w:line="480" w:lineRule="exact"/>
        <w:ind w:firstLine="480" w:firstLineChars="200"/>
        <w:rPr>
          <w:rFonts w:ascii="仿宋" w:hAnsi="仿宋" w:eastAsia="仿宋" w:cs="仿宋"/>
          <w:sz w:val="24"/>
          <w:szCs w:val="24"/>
        </w:rPr>
      </w:pPr>
    </w:p>
    <w:p w14:paraId="37D552FF">
      <w:pPr>
        <w:spacing w:after="0" w:line="480" w:lineRule="exact"/>
        <w:ind w:firstLine="480" w:firstLineChars="200"/>
        <w:rPr>
          <w:rFonts w:ascii="仿宋" w:hAnsi="仿宋" w:eastAsia="仿宋" w:cs="仿宋"/>
          <w:sz w:val="24"/>
          <w:szCs w:val="24"/>
        </w:rPr>
      </w:pPr>
    </w:p>
    <w:p w14:paraId="51541BDF">
      <w:pPr>
        <w:spacing w:after="0" w:line="480" w:lineRule="exact"/>
        <w:ind w:firstLine="480" w:firstLineChars="200"/>
        <w:rPr>
          <w:rFonts w:ascii="仿宋" w:hAnsi="仿宋" w:eastAsia="仿宋" w:cs="仿宋"/>
          <w:sz w:val="24"/>
          <w:szCs w:val="24"/>
          <w:highlight w:val="yellow"/>
        </w:rPr>
      </w:pPr>
    </w:p>
    <w:p w14:paraId="5A3920DE">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2.2  在发明专利申请实质审查中针对第二次审查意见通知书作出答复后仍未满足授权条件的，在实用新型专利申请初步审查中针对第一次审查意见通知书作出答复后仍未满足授权条件的，在外观设计专利申请初步审查中收到审查意见通知书的，相关申请将自动转为普通申请程序，继续进行审查。</w:t>
      </w:r>
    </w:p>
    <w:p w14:paraId="35B10AD7">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2.3 专利快速预审不收取额外的官费，但如需通过代理公司进行专利预审提交，须额外支付预审代理费；预审代理费包括以下服务：预审可行性分析、分类号检索、专利性检索、文件准备、文件制备、提交预审申请、答复预审审通、专利官费的加急缴纳、审查意见的加急答复等。</w:t>
      </w:r>
    </w:p>
    <w:p w14:paraId="798A08C9">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2.4  保护中心对专利快速预审的检索、审查结果仅供参考，不代表国家知识产权局的审查意见，国家知识产权局对该专利申请将是独立检索、独立审查。预审仅能大幅缩短专利申请的审查周期，不代表该专利申请一定能够授权。</w:t>
      </w:r>
    </w:p>
    <w:p w14:paraId="6D6A6E28">
      <w:pPr>
        <w:spacing w:after="0"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3  专利快速预审的申请注意事项：</w:t>
      </w:r>
    </w:p>
    <w:p w14:paraId="22A93F45">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3.1  如需进行专利快速预审，请在</w:t>
      </w:r>
      <w:r>
        <w:rPr>
          <w:rFonts w:hint="eastAsia"/>
          <w:color w:val="454545"/>
          <w:shd w:val="clear" w:color="auto" w:fill="FFFFFF"/>
        </w:rPr>
        <w:t>《</w:t>
      </w:r>
      <w:r>
        <w:fldChar w:fldCharType="begin"/>
      </w:r>
      <w:r>
        <w:instrText xml:space="preserve"> HYPERLINK "http://opt.cas.cn/gb2019/jg/glbm/zhkyc/kjyglb_wjxz/202211/W020221130338558892502.docx" </w:instrText>
      </w:r>
      <w:r>
        <w:fldChar w:fldCharType="separate"/>
      </w:r>
      <w:r>
        <w:rPr>
          <w:rFonts w:hint="eastAsia" w:ascii="仿宋" w:hAnsi="仿宋" w:eastAsia="仿宋" w:cs="仿宋"/>
          <w:sz w:val="24"/>
          <w:szCs w:val="24"/>
        </w:rPr>
        <w:t>西安光机所专利、软著申请表</w:t>
      </w:r>
      <w:r>
        <w:rPr>
          <w:rFonts w:hint="eastAsia" w:ascii="仿宋" w:hAnsi="仿宋" w:eastAsia="仿宋" w:cs="仿宋"/>
          <w:sz w:val="24"/>
          <w:szCs w:val="24"/>
        </w:rPr>
        <w:fldChar w:fldCharType="end"/>
      </w:r>
      <w:r>
        <w:rPr>
          <w:rFonts w:hint="eastAsia" w:ascii="仿宋" w:hAnsi="仿宋" w:eastAsia="仿宋" w:cs="仿宋"/>
          <w:sz w:val="24"/>
          <w:szCs w:val="24"/>
        </w:rPr>
        <w:t>》勾选相应选项。</w:t>
      </w:r>
    </w:p>
    <w:p w14:paraId="7B30366C">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3.2  对于发明专利申请，申请人需在申请请求书中选择“请求早日公布该专利申请”，在提交专利申请的同时提交实质审查请求书，以及申请日前与发明有关的参考资料。</w:t>
      </w:r>
    </w:p>
    <w:p w14:paraId="36B4230C">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3.3 针对以下事项，请发明人与代理机构积极配合完成：</w:t>
      </w:r>
    </w:p>
    <w:p w14:paraId="1E9B4266">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1）判断分类号（需提交预判的、符合陕西保护中心或西安保护中心预审领域要求的一个专利分类号）；</w:t>
      </w:r>
    </w:p>
    <w:p w14:paraId="313C5F02">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2）严格把关申请方案的技术性和文本质量（不得有明显的专利性缺陷，不得有形式缺陷，包括语句通顺、逻辑合理、用词准确、无错别字等）；</w:t>
      </w:r>
    </w:p>
    <w:p w14:paraId="6265BB98">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3）按规定时限缴费（申请人承诺在申请日或次日完成网上足额缴费），逾期将转为正常专利申请程序；</w:t>
      </w:r>
    </w:p>
    <w:p w14:paraId="2B1AB9A1">
      <w:pPr>
        <w:pStyle w:val="15"/>
        <w:spacing w:after="0" w:line="480" w:lineRule="exact"/>
        <w:ind w:firstLine="480"/>
        <w:rPr>
          <w:rFonts w:ascii="仿宋" w:hAnsi="仿宋" w:eastAsia="仿宋" w:cs="仿宋"/>
          <w:sz w:val="24"/>
          <w:szCs w:val="24"/>
        </w:rPr>
      </w:pPr>
      <w:r>
        <w:rPr>
          <w:rFonts w:hint="eastAsia" w:ascii="仿宋" w:hAnsi="仿宋" w:eastAsia="仿宋" w:cs="仿宋"/>
          <w:sz w:val="24"/>
          <w:szCs w:val="24"/>
        </w:rPr>
        <w:t>4）及时答复审查意见（发明一通答复期限为10个工作日、二通答复期限为5个工作日；实用新型答复期限为5个工作日）。</w:t>
      </w:r>
    </w:p>
    <w:p w14:paraId="266DEEAF">
      <w:pPr>
        <w:spacing w:after="0" w:line="480" w:lineRule="exact"/>
        <w:ind w:firstLine="480" w:firstLineChars="200"/>
        <w:rPr>
          <w:rFonts w:ascii="仿宋" w:hAnsi="仿宋" w:eastAsia="仿宋" w:cs="仿宋"/>
          <w:b/>
          <w:sz w:val="24"/>
          <w:szCs w:val="24"/>
        </w:rPr>
      </w:pPr>
      <w:r>
        <w:rPr>
          <w:rFonts w:hint="eastAsia" w:ascii="仿宋" w:hAnsi="仿宋" w:eastAsia="仿宋" w:cs="仿宋"/>
          <w:sz w:val="24"/>
          <w:szCs w:val="24"/>
        </w:rPr>
        <w:t xml:space="preserve">4 </w:t>
      </w:r>
      <w:r>
        <w:rPr>
          <w:rFonts w:hint="eastAsia" w:ascii="仿宋" w:hAnsi="仿宋" w:eastAsia="仿宋" w:cs="仿宋"/>
          <w:b/>
          <w:sz w:val="24"/>
          <w:szCs w:val="24"/>
        </w:rPr>
        <w:t>专利快速预审的情况告知及承诺</w:t>
      </w:r>
    </w:p>
    <w:p w14:paraId="6B84F782">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4.1 专利快速预审，将不能主动修改申请文件（正常专利申请程序，对于发明专利，申请人可在提出实审请求时或收到进入实质审查阶段通知书之日起的3个月内主动修改；对于实用新型和外观设计专利，自申请日起2个月内可主动提出修改。） </w:t>
      </w:r>
    </w:p>
    <w:p w14:paraId="3778A591">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4.2 专利预审案件在专利申请授权公告前，申请人不得提出申请人、发明人等著录项目变更请求。</w:t>
      </w:r>
    </w:p>
    <w:p w14:paraId="180DAB7D">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4.3专利预审审查周期较短，检索的全面性、准确性相对较弱，可能导致“专利性”判断较弱，专利权利稳定性较弱。</w:t>
      </w:r>
    </w:p>
    <w:p w14:paraId="11C59C5A">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4.4  若专利预审案件发生因专利质量、缴费、意见答复或出现“非正常专利申请”等原因被退回的情况，保护中心会根据情况暂停申请人（研究所）单位主体申请快速预审的资质。如产生以上影响，研究所将根据情况暂停多次出现被退回案件的研究室申请快速预审的权限3-12个月。</w:t>
      </w:r>
    </w:p>
    <w:p w14:paraId="49229373">
      <w:pPr>
        <w:spacing w:after="0" w:line="480" w:lineRule="exact"/>
        <w:ind w:firstLine="480" w:firstLineChars="200"/>
        <w:rPr>
          <w:rFonts w:ascii="仿宋" w:hAnsi="仿宋" w:eastAsia="仿宋" w:cs="仿宋"/>
          <w:sz w:val="24"/>
          <w:szCs w:val="24"/>
        </w:rPr>
      </w:pPr>
      <w:r>
        <w:rPr>
          <w:rFonts w:hint="eastAsia" w:ascii="仿宋" w:hAnsi="仿宋" w:eastAsia="仿宋" w:cs="仿宋"/>
          <w:sz w:val="24"/>
          <w:szCs w:val="24"/>
        </w:rPr>
        <w:t>其余未尽事宜按照陕西省知识产权保护中心和西安市知识产权保护中心关于专利预审的相关规定执行。</w:t>
      </w:r>
    </w:p>
    <w:p w14:paraId="4EE729C7">
      <w:pPr>
        <w:spacing w:after="0" w:line="480" w:lineRule="exact"/>
        <w:ind w:firstLine="480" w:firstLineChars="200"/>
        <w:rPr>
          <w:rFonts w:ascii="仿宋" w:hAnsi="仿宋" w:eastAsia="仿宋" w:cs="仿宋"/>
          <w:sz w:val="24"/>
          <w:szCs w:val="24"/>
          <w:highlight w:val="yellow"/>
        </w:rPr>
      </w:pPr>
    </w:p>
    <w:p w14:paraId="2826CB27">
      <w:pPr>
        <w:spacing w:after="0"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承诺：</w:t>
      </w:r>
    </w:p>
    <w:p w14:paraId="0EB14C01">
      <w:pPr>
        <w:spacing w:after="0" w:line="480" w:lineRule="exact"/>
        <w:ind w:firstLine="482" w:firstLineChars="200"/>
        <w:rPr>
          <w:rFonts w:ascii="仿宋" w:hAnsi="仿宋" w:eastAsia="仿宋" w:cs="仿宋"/>
          <w:sz w:val="24"/>
          <w:szCs w:val="24"/>
        </w:rPr>
      </w:pPr>
      <w:r>
        <w:rPr>
          <w:rFonts w:hint="eastAsia" w:ascii="仿宋" w:hAnsi="仿宋" w:eastAsia="仿宋" w:cs="仿宋"/>
          <w:b/>
          <w:sz w:val="24"/>
          <w:szCs w:val="24"/>
        </w:rPr>
        <w:t>本人已仔细阅读以上内容，知晓并同意遵照执行以上规定</w:t>
      </w:r>
      <w:r>
        <w:rPr>
          <w:rFonts w:hint="eastAsia" w:ascii="仿宋" w:hAnsi="仿宋" w:eastAsia="仿宋" w:cs="仿宋"/>
          <w:sz w:val="24"/>
          <w:szCs w:val="24"/>
        </w:rPr>
        <w:t>。</w:t>
      </w:r>
    </w:p>
    <w:p w14:paraId="09258DDD">
      <w:pPr>
        <w:spacing w:after="0" w:line="480" w:lineRule="exact"/>
        <w:ind w:firstLine="482" w:firstLineChars="200"/>
        <w:rPr>
          <w:rFonts w:ascii="仿宋" w:hAnsi="仿宋" w:eastAsia="仿宋" w:cs="仿宋"/>
          <w:b/>
          <w:sz w:val="24"/>
          <w:szCs w:val="24"/>
        </w:rPr>
      </w:pPr>
    </w:p>
    <w:p w14:paraId="0700F379">
      <w:pPr>
        <w:spacing w:after="0"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 xml:space="preserve">第一发明人签字：              </w:t>
      </w:r>
      <w:r>
        <w:rPr>
          <w:rFonts w:ascii="仿宋" w:hAnsi="仿宋" w:eastAsia="仿宋" w:cs="仿宋"/>
          <w:b/>
          <w:sz w:val="24"/>
          <w:szCs w:val="24"/>
        </w:rPr>
        <w:t xml:space="preserve">             </w:t>
      </w:r>
      <w:r>
        <w:rPr>
          <w:rFonts w:hint="eastAsia" w:ascii="仿宋" w:hAnsi="仿宋" w:eastAsia="仿宋" w:cs="仿宋"/>
          <w:b/>
          <w:sz w:val="24"/>
          <w:szCs w:val="24"/>
        </w:rPr>
        <w:t xml:space="preserve"> 时间：</w:t>
      </w:r>
    </w:p>
    <w:p w14:paraId="0C059525">
      <w:pPr>
        <w:spacing w:after="0" w:line="480" w:lineRule="exact"/>
        <w:ind w:firstLine="465"/>
        <w:rPr>
          <w:rFonts w:ascii="仿宋" w:hAnsi="仿宋" w:eastAsia="仿宋" w:cs="仿宋"/>
          <w:b/>
          <w:sz w:val="24"/>
          <w:szCs w:val="24"/>
        </w:rPr>
      </w:pPr>
    </w:p>
    <w:p w14:paraId="5B23F426">
      <w:pPr>
        <w:spacing w:after="0" w:line="480" w:lineRule="exact"/>
        <w:ind w:firstLine="465"/>
        <w:rPr>
          <w:rFonts w:ascii="仿宋" w:hAnsi="仿宋" w:eastAsia="仿宋" w:cs="仿宋"/>
          <w:b/>
          <w:sz w:val="24"/>
          <w:szCs w:val="24"/>
        </w:rPr>
      </w:pPr>
    </w:p>
    <w:p w14:paraId="5E634F52">
      <w:pPr>
        <w:spacing w:after="0" w:line="440" w:lineRule="exact"/>
        <w:rPr>
          <w:rFonts w:ascii="仿宋" w:hAnsi="仿宋" w:eastAsia="仿宋" w:cs="仿宋"/>
          <w:sz w:val="24"/>
          <w:szCs w:val="24"/>
        </w:rPr>
      </w:pPr>
      <w:r>
        <w:rPr>
          <w:rFonts w:hint="eastAsia" w:ascii="仿宋" w:hAnsi="仿宋" w:eastAsia="仿宋" w:cs="仿宋"/>
          <w:sz w:val="24"/>
          <w:szCs w:val="24"/>
        </w:rPr>
        <w:t>（备注：此文件一式两份、双面打印，作为《西安光机所专利申请表》附件，所在研究室、综合科研处各留存一份。）</w:t>
      </w:r>
      <w:bookmarkStart w:id="0" w:name="_GoBack"/>
      <w:bookmarkEnd w:id="0"/>
    </w:p>
    <w:sectPr>
      <w:pgSz w:w="11906" w:h="16838"/>
      <w:pgMar w:top="1440" w:right="1134" w:bottom="1134"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EyNjM5MjAwNzZjOTZkMWNhMmY0OGEyYWJhMjMifQ=="/>
  </w:docVars>
  <w:rsids>
    <w:rsidRoot w:val="00D31D50"/>
    <w:rsid w:val="000008D9"/>
    <w:rsid w:val="00040E01"/>
    <w:rsid w:val="0005508E"/>
    <w:rsid w:val="00056B28"/>
    <w:rsid w:val="000636B8"/>
    <w:rsid w:val="00065B12"/>
    <w:rsid w:val="00075EA2"/>
    <w:rsid w:val="00085D04"/>
    <w:rsid w:val="00090B29"/>
    <w:rsid w:val="00093AC3"/>
    <w:rsid w:val="000A3B96"/>
    <w:rsid w:val="000A4587"/>
    <w:rsid w:val="000A7F41"/>
    <w:rsid w:val="000E000E"/>
    <w:rsid w:val="000F1289"/>
    <w:rsid w:val="000F27BA"/>
    <w:rsid w:val="000F3ECC"/>
    <w:rsid w:val="00126F29"/>
    <w:rsid w:val="0014562D"/>
    <w:rsid w:val="0014728C"/>
    <w:rsid w:val="00152951"/>
    <w:rsid w:val="00155B43"/>
    <w:rsid w:val="00164509"/>
    <w:rsid w:val="001652C6"/>
    <w:rsid w:val="00166F3E"/>
    <w:rsid w:val="00171848"/>
    <w:rsid w:val="00180D0C"/>
    <w:rsid w:val="00182908"/>
    <w:rsid w:val="0018747F"/>
    <w:rsid w:val="00197938"/>
    <w:rsid w:val="001A5702"/>
    <w:rsid w:val="001B05F8"/>
    <w:rsid w:val="001B34FD"/>
    <w:rsid w:val="001C42F9"/>
    <w:rsid w:val="001D464E"/>
    <w:rsid w:val="001E717A"/>
    <w:rsid w:val="001E76D9"/>
    <w:rsid w:val="00212509"/>
    <w:rsid w:val="0025773B"/>
    <w:rsid w:val="002666CA"/>
    <w:rsid w:val="00276FAF"/>
    <w:rsid w:val="002937A8"/>
    <w:rsid w:val="002954FE"/>
    <w:rsid w:val="002A3057"/>
    <w:rsid w:val="002C23D0"/>
    <w:rsid w:val="002C5CDB"/>
    <w:rsid w:val="002D3117"/>
    <w:rsid w:val="002E0E61"/>
    <w:rsid w:val="002E47B9"/>
    <w:rsid w:val="002E7308"/>
    <w:rsid w:val="002E7807"/>
    <w:rsid w:val="00302438"/>
    <w:rsid w:val="0030256B"/>
    <w:rsid w:val="00306C2C"/>
    <w:rsid w:val="00313403"/>
    <w:rsid w:val="00313999"/>
    <w:rsid w:val="00317495"/>
    <w:rsid w:val="0031790E"/>
    <w:rsid w:val="00322D19"/>
    <w:rsid w:val="00322FB2"/>
    <w:rsid w:val="003230EF"/>
    <w:rsid w:val="003239A3"/>
    <w:rsid w:val="00323B43"/>
    <w:rsid w:val="00333FCB"/>
    <w:rsid w:val="003414C8"/>
    <w:rsid w:val="003515DD"/>
    <w:rsid w:val="003518DA"/>
    <w:rsid w:val="00357036"/>
    <w:rsid w:val="0036581F"/>
    <w:rsid w:val="003771EA"/>
    <w:rsid w:val="00382660"/>
    <w:rsid w:val="003955D8"/>
    <w:rsid w:val="003A2540"/>
    <w:rsid w:val="003A66EB"/>
    <w:rsid w:val="003A72EC"/>
    <w:rsid w:val="003C4E4B"/>
    <w:rsid w:val="003C6E50"/>
    <w:rsid w:val="003D37D8"/>
    <w:rsid w:val="003F5611"/>
    <w:rsid w:val="003F57A3"/>
    <w:rsid w:val="003F6CBD"/>
    <w:rsid w:val="0040146B"/>
    <w:rsid w:val="00407267"/>
    <w:rsid w:val="004125D2"/>
    <w:rsid w:val="00414949"/>
    <w:rsid w:val="00426133"/>
    <w:rsid w:val="004358AB"/>
    <w:rsid w:val="004467AD"/>
    <w:rsid w:val="00450DE4"/>
    <w:rsid w:val="0045339A"/>
    <w:rsid w:val="00463857"/>
    <w:rsid w:val="004652D1"/>
    <w:rsid w:val="00467DEB"/>
    <w:rsid w:val="00473B89"/>
    <w:rsid w:val="004801DF"/>
    <w:rsid w:val="004901EE"/>
    <w:rsid w:val="004B1F53"/>
    <w:rsid w:val="004E6685"/>
    <w:rsid w:val="004F0AF1"/>
    <w:rsid w:val="004F4AE9"/>
    <w:rsid w:val="00512870"/>
    <w:rsid w:val="00521566"/>
    <w:rsid w:val="00523E3B"/>
    <w:rsid w:val="0054465E"/>
    <w:rsid w:val="00550840"/>
    <w:rsid w:val="00561615"/>
    <w:rsid w:val="00564D64"/>
    <w:rsid w:val="00565A0A"/>
    <w:rsid w:val="00567687"/>
    <w:rsid w:val="00571971"/>
    <w:rsid w:val="005772E2"/>
    <w:rsid w:val="005872BA"/>
    <w:rsid w:val="00593927"/>
    <w:rsid w:val="00593D5E"/>
    <w:rsid w:val="005A5149"/>
    <w:rsid w:val="005B7A10"/>
    <w:rsid w:val="005C5472"/>
    <w:rsid w:val="005D6A9D"/>
    <w:rsid w:val="006002C7"/>
    <w:rsid w:val="006046F4"/>
    <w:rsid w:val="00615063"/>
    <w:rsid w:val="00620049"/>
    <w:rsid w:val="00636070"/>
    <w:rsid w:val="006421C2"/>
    <w:rsid w:val="00646EF6"/>
    <w:rsid w:val="0065048F"/>
    <w:rsid w:val="00675758"/>
    <w:rsid w:val="006779DE"/>
    <w:rsid w:val="006878CD"/>
    <w:rsid w:val="0069230D"/>
    <w:rsid w:val="006958E4"/>
    <w:rsid w:val="006B01DE"/>
    <w:rsid w:val="006C28F0"/>
    <w:rsid w:val="006D0E48"/>
    <w:rsid w:val="006D20C7"/>
    <w:rsid w:val="006D3CA4"/>
    <w:rsid w:val="006E0C9D"/>
    <w:rsid w:val="006F1C0C"/>
    <w:rsid w:val="006F4A88"/>
    <w:rsid w:val="006F58DA"/>
    <w:rsid w:val="00701903"/>
    <w:rsid w:val="0071193F"/>
    <w:rsid w:val="00716A61"/>
    <w:rsid w:val="00716C8A"/>
    <w:rsid w:val="00720C71"/>
    <w:rsid w:val="007323B3"/>
    <w:rsid w:val="007329B6"/>
    <w:rsid w:val="0073623D"/>
    <w:rsid w:val="007454D6"/>
    <w:rsid w:val="00747B3C"/>
    <w:rsid w:val="00750E15"/>
    <w:rsid w:val="00750FDF"/>
    <w:rsid w:val="007525B1"/>
    <w:rsid w:val="00752F9D"/>
    <w:rsid w:val="007555AA"/>
    <w:rsid w:val="0075773F"/>
    <w:rsid w:val="0075795A"/>
    <w:rsid w:val="0076141B"/>
    <w:rsid w:val="007621B7"/>
    <w:rsid w:val="0077277E"/>
    <w:rsid w:val="00776F99"/>
    <w:rsid w:val="00777960"/>
    <w:rsid w:val="00781E4B"/>
    <w:rsid w:val="007868F1"/>
    <w:rsid w:val="00787215"/>
    <w:rsid w:val="007A3277"/>
    <w:rsid w:val="007A485B"/>
    <w:rsid w:val="007A59FA"/>
    <w:rsid w:val="007A6653"/>
    <w:rsid w:val="007B3DD2"/>
    <w:rsid w:val="007C6489"/>
    <w:rsid w:val="007D14E2"/>
    <w:rsid w:val="007D1E99"/>
    <w:rsid w:val="007D2C23"/>
    <w:rsid w:val="007D2F91"/>
    <w:rsid w:val="007D58A3"/>
    <w:rsid w:val="007D5B54"/>
    <w:rsid w:val="00807309"/>
    <w:rsid w:val="00817B0C"/>
    <w:rsid w:val="0082129F"/>
    <w:rsid w:val="0082226D"/>
    <w:rsid w:val="00825170"/>
    <w:rsid w:val="00826A22"/>
    <w:rsid w:val="00835D51"/>
    <w:rsid w:val="008366AE"/>
    <w:rsid w:val="008369AC"/>
    <w:rsid w:val="0084132B"/>
    <w:rsid w:val="008451EB"/>
    <w:rsid w:val="0085406F"/>
    <w:rsid w:val="008640A1"/>
    <w:rsid w:val="008671D2"/>
    <w:rsid w:val="0087218E"/>
    <w:rsid w:val="0087739B"/>
    <w:rsid w:val="00883417"/>
    <w:rsid w:val="008A738D"/>
    <w:rsid w:val="008B1DE5"/>
    <w:rsid w:val="008B2ECE"/>
    <w:rsid w:val="008B7726"/>
    <w:rsid w:val="008D34CC"/>
    <w:rsid w:val="008D3B7E"/>
    <w:rsid w:val="008D4774"/>
    <w:rsid w:val="008D7722"/>
    <w:rsid w:val="008D7C98"/>
    <w:rsid w:val="008D7DF6"/>
    <w:rsid w:val="00906745"/>
    <w:rsid w:val="009154AD"/>
    <w:rsid w:val="00925F8E"/>
    <w:rsid w:val="0095377D"/>
    <w:rsid w:val="00971DDF"/>
    <w:rsid w:val="00975D7F"/>
    <w:rsid w:val="009846AB"/>
    <w:rsid w:val="009957AE"/>
    <w:rsid w:val="00996B2C"/>
    <w:rsid w:val="009A0541"/>
    <w:rsid w:val="009A3226"/>
    <w:rsid w:val="009B59ED"/>
    <w:rsid w:val="009E7573"/>
    <w:rsid w:val="009F52AD"/>
    <w:rsid w:val="00A079C5"/>
    <w:rsid w:val="00A15770"/>
    <w:rsid w:val="00A503B5"/>
    <w:rsid w:val="00A54E30"/>
    <w:rsid w:val="00A553D1"/>
    <w:rsid w:val="00A67727"/>
    <w:rsid w:val="00A81C67"/>
    <w:rsid w:val="00A82BFE"/>
    <w:rsid w:val="00A863BC"/>
    <w:rsid w:val="00A94151"/>
    <w:rsid w:val="00AC393E"/>
    <w:rsid w:val="00AC4758"/>
    <w:rsid w:val="00AD0619"/>
    <w:rsid w:val="00AD721E"/>
    <w:rsid w:val="00AF6099"/>
    <w:rsid w:val="00B0275C"/>
    <w:rsid w:val="00B104C5"/>
    <w:rsid w:val="00B10543"/>
    <w:rsid w:val="00B14CE7"/>
    <w:rsid w:val="00B2467B"/>
    <w:rsid w:val="00B26461"/>
    <w:rsid w:val="00B343BF"/>
    <w:rsid w:val="00B354D9"/>
    <w:rsid w:val="00B37B89"/>
    <w:rsid w:val="00B42DE4"/>
    <w:rsid w:val="00B43984"/>
    <w:rsid w:val="00B53AB6"/>
    <w:rsid w:val="00B66258"/>
    <w:rsid w:val="00B77396"/>
    <w:rsid w:val="00B8016B"/>
    <w:rsid w:val="00B90BCF"/>
    <w:rsid w:val="00B91501"/>
    <w:rsid w:val="00B92E6B"/>
    <w:rsid w:val="00BA2C44"/>
    <w:rsid w:val="00BA3981"/>
    <w:rsid w:val="00BA5D1A"/>
    <w:rsid w:val="00BA70B3"/>
    <w:rsid w:val="00BC4900"/>
    <w:rsid w:val="00BD42BC"/>
    <w:rsid w:val="00BF03D8"/>
    <w:rsid w:val="00BF0B4A"/>
    <w:rsid w:val="00BF4651"/>
    <w:rsid w:val="00C31BFF"/>
    <w:rsid w:val="00C41766"/>
    <w:rsid w:val="00C64EDA"/>
    <w:rsid w:val="00C67252"/>
    <w:rsid w:val="00C67AC0"/>
    <w:rsid w:val="00C71EAE"/>
    <w:rsid w:val="00C77D4C"/>
    <w:rsid w:val="00C80C6B"/>
    <w:rsid w:val="00C83571"/>
    <w:rsid w:val="00C913E8"/>
    <w:rsid w:val="00C94D70"/>
    <w:rsid w:val="00CA0DB3"/>
    <w:rsid w:val="00CB43AA"/>
    <w:rsid w:val="00CB4CD6"/>
    <w:rsid w:val="00CB548B"/>
    <w:rsid w:val="00CB5817"/>
    <w:rsid w:val="00CC0509"/>
    <w:rsid w:val="00CC58AD"/>
    <w:rsid w:val="00CC78D1"/>
    <w:rsid w:val="00CD4D79"/>
    <w:rsid w:val="00CD7ED8"/>
    <w:rsid w:val="00CE4005"/>
    <w:rsid w:val="00CE6F07"/>
    <w:rsid w:val="00CF39A0"/>
    <w:rsid w:val="00CF4EE6"/>
    <w:rsid w:val="00CF6A14"/>
    <w:rsid w:val="00D00FF5"/>
    <w:rsid w:val="00D07654"/>
    <w:rsid w:val="00D077A7"/>
    <w:rsid w:val="00D31D50"/>
    <w:rsid w:val="00D329E4"/>
    <w:rsid w:val="00D34576"/>
    <w:rsid w:val="00D65014"/>
    <w:rsid w:val="00D72ED5"/>
    <w:rsid w:val="00D81545"/>
    <w:rsid w:val="00D85412"/>
    <w:rsid w:val="00D85FAE"/>
    <w:rsid w:val="00D91E25"/>
    <w:rsid w:val="00D92BA0"/>
    <w:rsid w:val="00DA08DE"/>
    <w:rsid w:val="00DA3F22"/>
    <w:rsid w:val="00DA50EA"/>
    <w:rsid w:val="00DB0D5D"/>
    <w:rsid w:val="00DC65BA"/>
    <w:rsid w:val="00DD2E44"/>
    <w:rsid w:val="00DD3426"/>
    <w:rsid w:val="00DD6A15"/>
    <w:rsid w:val="00DD6B0D"/>
    <w:rsid w:val="00DE6357"/>
    <w:rsid w:val="00E04670"/>
    <w:rsid w:val="00E06E1F"/>
    <w:rsid w:val="00E0749D"/>
    <w:rsid w:val="00E13B79"/>
    <w:rsid w:val="00E226B4"/>
    <w:rsid w:val="00E35FA2"/>
    <w:rsid w:val="00E46F9A"/>
    <w:rsid w:val="00E47C3C"/>
    <w:rsid w:val="00E515CF"/>
    <w:rsid w:val="00E6065C"/>
    <w:rsid w:val="00E62597"/>
    <w:rsid w:val="00E6284A"/>
    <w:rsid w:val="00E74612"/>
    <w:rsid w:val="00E86164"/>
    <w:rsid w:val="00E86563"/>
    <w:rsid w:val="00E8755B"/>
    <w:rsid w:val="00E9016E"/>
    <w:rsid w:val="00E96970"/>
    <w:rsid w:val="00E96E32"/>
    <w:rsid w:val="00EA1D6A"/>
    <w:rsid w:val="00EA2967"/>
    <w:rsid w:val="00EA2F52"/>
    <w:rsid w:val="00ED5D87"/>
    <w:rsid w:val="00EE2524"/>
    <w:rsid w:val="00EE3B54"/>
    <w:rsid w:val="00EF2828"/>
    <w:rsid w:val="00EF3C25"/>
    <w:rsid w:val="00F128B4"/>
    <w:rsid w:val="00F30D8B"/>
    <w:rsid w:val="00F343DE"/>
    <w:rsid w:val="00F35D5E"/>
    <w:rsid w:val="00F364CC"/>
    <w:rsid w:val="00F44038"/>
    <w:rsid w:val="00F510E8"/>
    <w:rsid w:val="00F512B5"/>
    <w:rsid w:val="00F57E0F"/>
    <w:rsid w:val="00F706F8"/>
    <w:rsid w:val="00F75E49"/>
    <w:rsid w:val="00F7641A"/>
    <w:rsid w:val="00F76B2D"/>
    <w:rsid w:val="00F95FF5"/>
    <w:rsid w:val="00F97EAF"/>
    <w:rsid w:val="00FB2D04"/>
    <w:rsid w:val="00FB5BA7"/>
    <w:rsid w:val="00FB60AE"/>
    <w:rsid w:val="00FD55BA"/>
    <w:rsid w:val="00FD56D8"/>
    <w:rsid w:val="00FE066C"/>
    <w:rsid w:val="01D628BE"/>
    <w:rsid w:val="025739FF"/>
    <w:rsid w:val="03932496"/>
    <w:rsid w:val="044A05F0"/>
    <w:rsid w:val="056E4DFB"/>
    <w:rsid w:val="06367DD0"/>
    <w:rsid w:val="072F7FC6"/>
    <w:rsid w:val="074A3B33"/>
    <w:rsid w:val="07585B24"/>
    <w:rsid w:val="075A189C"/>
    <w:rsid w:val="07A1136F"/>
    <w:rsid w:val="07B13BB2"/>
    <w:rsid w:val="08634780"/>
    <w:rsid w:val="09127E2C"/>
    <w:rsid w:val="0989600D"/>
    <w:rsid w:val="09D04097"/>
    <w:rsid w:val="09DA367B"/>
    <w:rsid w:val="0A324A4E"/>
    <w:rsid w:val="0C611EE1"/>
    <w:rsid w:val="0C774C9E"/>
    <w:rsid w:val="0CB47CA0"/>
    <w:rsid w:val="0DBC0BBA"/>
    <w:rsid w:val="0E5218B5"/>
    <w:rsid w:val="0E8042DE"/>
    <w:rsid w:val="0ECC12D1"/>
    <w:rsid w:val="0EED0A31"/>
    <w:rsid w:val="0F403A6D"/>
    <w:rsid w:val="0F701892"/>
    <w:rsid w:val="1111121D"/>
    <w:rsid w:val="11194576"/>
    <w:rsid w:val="11494E5B"/>
    <w:rsid w:val="11B177BD"/>
    <w:rsid w:val="11C95F9C"/>
    <w:rsid w:val="12863E8D"/>
    <w:rsid w:val="129B16E6"/>
    <w:rsid w:val="12EE7DCD"/>
    <w:rsid w:val="13985C26"/>
    <w:rsid w:val="13BB7AE9"/>
    <w:rsid w:val="13E26EA1"/>
    <w:rsid w:val="144638D4"/>
    <w:rsid w:val="152D239E"/>
    <w:rsid w:val="164E4CC1"/>
    <w:rsid w:val="165C2A29"/>
    <w:rsid w:val="18855E6E"/>
    <w:rsid w:val="19570331"/>
    <w:rsid w:val="1A6C1BBA"/>
    <w:rsid w:val="1B1F09DB"/>
    <w:rsid w:val="1BC53330"/>
    <w:rsid w:val="1C5159CE"/>
    <w:rsid w:val="1C856F63"/>
    <w:rsid w:val="1D2C7D9B"/>
    <w:rsid w:val="1D505E7D"/>
    <w:rsid w:val="1DA87651"/>
    <w:rsid w:val="1E763007"/>
    <w:rsid w:val="1EA1262F"/>
    <w:rsid w:val="1EA5569B"/>
    <w:rsid w:val="1F51312D"/>
    <w:rsid w:val="1FD108C4"/>
    <w:rsid w:val="1FD61FB0"/>
    <w:rsid w:val="20BE2A44"/>
    <w:rsid w:val="2116462E"/>
    <w:rsid w:val="23627FFE"/>
    <w:rsid w:val="23A45F21"/>
    <w:rsid w:val="23D06D16"/>
    <w:rsid w:val="244B0A92"/>
    <w:rsid w:val="26647BE9"/>
    <w:rsid w:val="270218DC"/>
    <w:rsid w:val="27040848"/>
    <w:rsid w:val="27076EF2"/>
    <w:rsid w:val="274614B1"/>
    <w:rsid w:val="27E62FAC"/>
    <w:rsid w:val="29986528"/>
    <w:rsid w:val="29B17688"/>
    <w:rsid w:val="2A184F1C"/>
    <w:rsid w:val="2A43102E"/>
    <w:rsid w:val="2A7228D5"/>
    <w:rsid w:val="2AB078A1"/>
    <w:rsid w:val="2B88437A"/>
    <w:rsid w:val="2C155C0E"/>
    <w:rsid w:val="2D371BB4"/>
    <w:rsid w:val="2D8C1884"/>
    <w:rsid w:val="2E0B315F"/>
    <w:rsid w:val="2E307C0F"/>
    <w:rsid w:val="2E8C5F2F"/>
    <w:rsid w:val="2EC22DD3"/>
    <w:rsid w:val="2F1228D8"/>
    <w:rsid w:val="2FED6709"/>
    <w:rsid w:val="3091782D"/>
    <w:rsid w:val="31FA428B"/>
    <w:rsid w:val="323E39E4"/>
    <w:rsid w:val="32601BAD"/>
    <w:rsid w:val="33A21E04"/>
    <w:rsid w:val="3417273F"/>
    <w:rsid w:val="342618D3"/>
    <w:rsid w:val="3456374A"/>
    <w:rsid w:val="347E631A"/>
    <w:rsid w:val="34B06461"/>
    <w:rsid w:val="3522139B"/>
    <w:rsid w:val="353B5D7A"/>
    <w:rsid w:val="376F048F"/>
    <w:rsid w:val="37AF7217"/>
    <w:rsid w:val="37B45C8F"/>
    <w:rsid w:val="37B7401D"/>
    <w:rsid w:val="385B0E4C"/>
    <w:rsid w:val="38C033A5"/>
    <w:rsid w:val="391361DB"/>
    <w:rsid w:val="391B4A7F"/>
    <w:rsid w:val="3AA60379"/>
    <w:rsid w:val="3AB4342E"/>
    <w:rsid w:val="3B302D7E"/>
    <w:rsid w:val="3D033860"/>
    <w:rsid w:val="3D037D04"/>
    <w:rsid w:val="3D324146"/>
    <w:rsid w:val="3D7A0D69"/>
    <w:rsid w:val="3DE90CA8"/>
    <w:rsid w:val="3EFD6BCF"/>
    <w:rsid w:val="3FCA68B7"/>
    <w:rsid w:val="40784565"/>
    <w:rsid w:val="40A3466C"/>
    <w:rsid w:val="40F938F8"/>
    <w:rsid w:val="41950CE5"/>
    <w:rsid w:val="42CB3072"/>
    <w:rsid w:val="439B0C97"/>
    <w:rsid w:val="43E84655"/>
    <w:rsid w:val="443C7B69"/>
    <w:rsid w:val="44DB712E"/>
    <w:rsid w:val="45442C68"/>
    <w:rsid w:val="45567864"/>
    <w:rsid w:val="45641667"/>
    <w:rsid w:val="45E306D3"/>
    <w:rsid w:val="46032B23"/>
    <w:rsid w:val="46A45113"/>
    <w:rsid w:val="47855337"/>
    <w:rsid w:val="47AC3472"/>
    <w:rsid w:val="481608EC"/>
    <w:rsid w:val="48735212"/>
    <w:rsid w:val="49492F43"/>
    <w:rsid w:val="497C6E74"/>
    <w:rsid w:val="4A71599D"/>
    <w:rsid w:val="4AAF7A71"/>
    <w:rsid w:val="4B137364"/>
    <w:rsid w:val="4B31349D"/>
    <w:rsid w:val="4B561BCB"/>
    <w:rsid w:val="4C121D12"/>
    <w:rsid w:val="4D0B0B1A"/>
    <w:rsid w:val="4D220194"/>
    <w:rsid w:val="4DB4018B"/>
    <w:rsid w:val="4DBD747D"/>
    <w:rsid w:val="4DCB03CA"/>
    <w:rsid w:val="4E5E6DB8"/>
    <w:rsid w:val="4F2935FA"/>
    <w:rsid w:val="4F824AB9"/>
    <w:rsid w:val="4FB07878"/>
    <w:rsid w:val="4FD01CC8"/>
    <w:rsid w:val="50436B4B"/>
    <w:rsid w:val="50A55EAF"/>
    <w:rsid w:val="51454E60"/>
    <w:rsid w:val="519A258E"/>
    <w:rsid w:val="519E2BC7"/>
    <w:rsid w:val="52195BA8"/>
    <w:rsid w:val="52FF1C46"/>
    <w:rsid w:val="53762B86"/>
    <w:rsid w:val="537E1A3B"/>
    <w:rsid w:val="53A56FC8"/>
    <w:rsid w:val="53E43F94"/>
    <w:rsid w:val="53EE6BC1"/>
    <w:rsid w:val="54136627"/>
    <w:rsid w:val="54ED7170"/>
    <w:rsid w:val="553920BD"/>
    <w:rsid w:val="55F85AD5"/>
    <w:rsid w:val="56994290"/>
    <w:rsid w:val="56DC53F6"/>
    <w:rsid w:val="572F438D"/>
    <w:rsid w:val="57C2639A"/>
    <w:rsid w:val="58031788"/>
    <w:rsid w:val="58061C24"/>
    <w:rsid w:val="587A729B"/>
    <w:rsid w:val="59142C25"/>
    <w:rsid w:val="592A069B"/>
    <w:rsid w:val="59482454"/>
    <w:rsid w:val="59561490"/>
    <w:rsid w:val="5990110C"/>
    <w:rsid w:val="5C6E61D2"/>
    <w:rsid w:val="5CBF558E"/>
    <w:rsid w:val="5CC93D27"/>
    <w:rsid w:val="5D4A015D"/>
    <w:rsid w:val="5E48769F"/>
    <w:rsid w:val="5E847850"/>
    <w:rsid w:val="5EB153BA"/>
    <w:rsid w:val="5EDE35BC"/>
    <w:rsid w:val="5FFD3E43"/>
    <w:rsid w:val="60172FFB"/>
    <w:rsid w:val="60602BF4"/>
    <w:rsid w:val="61B3587A"/>
    <w:rsid w:val="61C55316"/>
    <w:rsid w:val="62C70D09"/>
    <w:rsid w:val="62CF7BBD"/>
    <w:rsid w:val="63285500"/>
    <w:rsid w:val="63576530"/>
    <w:rsid w:val="6414403F"/>
    <w:rsid w:val="64510D19"/>
    <w:rsid w:val="65346753"/>
    <w:rsid w:val="65444892"/>
    <w:rsid w:val="66772FC5"/>
    <w:rsid w:val="669453A6"/>
    <w:rsid w:val="66AC463A"/>
    <w:rsid w:val="68014CBD"/>
    <w:rsid w:val="697E7C3F"/>
    <w:rsid w:val="6A301889"/>
    <w:rsid w:val="6A75729C"/>
    <w:rsid w:val="6A8F4802"/>
    <w:rsid w:val="6ABE65D4"/>
    <w:rsid w:val="6AD22940"/>
    <w:rsid w:val="6C6B4DFB"/>
    <w:rsid w:val="6D0C2B97"/>
    <w:rsid w:val="6DFB1B36"/>
    <w:rsid w:val="6E737167"/>
    <w:rsid w:val="6F2D6397"/>
    <w:rsid w:val="6FB940CF"/>
    <w:rsid w:val="710626FF"/>
    <w:rsid w:val="730613D9"/>
    <w:rsid w:val="733B7906"/>
    <w:rsid w:val="73EC2273"/>
    <w:rsid w:val="74A175B5"/>
    <w:rsid w:val="74BF3F35"/>
    <w:rsid w:val="75CD2682"/>
    <w:rsid w:val="75DE66D3"/>
    <w:rsid w:val="760436C7"/>
    <w:rsid w:val="76377AFB"/>
    <w:rsid w:val="7680271B"/>
    <w:rsid w:val="777F79AC"/>
    <w:rsid w:val="79700F04"/>
    <w:rsid w:val="79C43D9C"/>
    <w:rsid w:val="79C84AA5"/>
    <w:rsid w:val="79F93A46"/>
    <w:rsid w:val="7A4822D7"/>
    <w:rsid w:val="7AE95E1A"/>
    <w:rsid w:val="7B332F87"/>
    <w:rsid w:val="7BCB0F1E"/>
    <w:rsid w:val="7CC06A9D"/>
    <w:rsid w:val="7D3B0266"/>
    <w:rsid w:val="7DDC7906"/>
    <w:rsid w:val="7F2F5A6E"/>
    <w:rsid w:val="7F5D5A60"/>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6"/>
    <w:qFormat/>
    <w:uiPriority w:val="0"/>
    <w:pPr>
      <w:widowControl w:val="0"/>
      <w:adjustRightInd/>
      <w:snapToGrid/>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3"/>
    <w:unhideWhenUsed/>
    <w:qFormat/>
    <w:uiPriority w:val="99"/>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character" w:customStyle="1" w:styleId="12">
    <w:name w:val="页眉 字符"/>
    <w:basedOn w:val="8"/>
    <w:link w:val="6"/>
    <w:qFormat/>
    <w:uiPriority w:val="99"/>
    <w:rPr>
      <w:rFonts w:ascii="Tahoma" w:hAnsi="Tahoma"/>
      <w:sz w:val="18"/>
      <w:szCs w:val="18"/>
    </w:rPr>
  </w:style>
  <w:style w:type="character" w:customStyle="1" w:styleId="13">
    <w:name w:val="页脚 字符"/>
    <w:basedOn w:val="8"/>
    <w:link w:val="5"/>
    <w:qFormat/>
    <w:uiPriority w:val="99"/>
    <w:rPr>
      <w:rFonts w:ascii="Tahoma" w:hAnsi="Tahoma"/>
      <w:sz w:val="18"/>
      <w:szCs w:val="18"/>
    </w:rPr>
  </w:style>
  <w:style w:type="character" w:customStyle="1" w:styleId="14">
    <w:name w:val="批注框文本 字符"/>
    <w:basedOn w:val="8"/>
    <w:link w:val="4"/>
    <w:semiHidden/>
    <w:qFormat/>
    <w:uiPriority w:val="99"/>
    <w:rPr>
      <w:rFonts w:ascii="Tahoma" w:hAnsi="Tahoma"/>
      <w:sz w:val="18"/>
      <w:szCs w:val="18"/>
    </w:rPr>
  </w:style>
  <w:style w:type="paragraph" w:styleId="15">
    <w:name w:val="List Paragraph"/>
    <w:basedOn w:val="1"/>
    <w:qFormat/>
    <w:uiPriority w:val="99"/>
    <w:pPr>
      <w:ind w:firstLine="420" w:firstLineChars="200"/>
    </w:pPr>
  </w:style>
  <w:style w:type="character" w:customStyle="1" w:styleId="16">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2517</Words>
  <Characters>2559</Characters>
  <Lines>53</Lines>
  <Paragraphs>15</Paragraphs>
  <TotalTime>40</TotalTime>
  <ScaleCrop>false</ScaleCrop>
  <LinksUpToDate>false</LinksUpToDate>
  <CharactersWithSpaces>2891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2022-11-24T09:21:00Z</dcterms:created>
  <dc:creator>Administrator</dc:creator>
  <cp:lastModifiedBy>panyee</cp:lastModifiedBy>
  <cp:lastPrinted>2022-11-29T07:55:00Z</cp:lastPrinted>
  <dcterms:modified xsi:type="dcterms:W3CDTF">2024-12-18T07:32:51Z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8A234620E8094142858D5F1974E2A0F8_13</vt:lpwstr>
  </property>
</Properties>
</file>