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6" w:rsidRDefault="003A189C">
      <w:pPr>
        <w:spacing w:beforeLines="100" w:before="312" w:afterLines="100" w:after="312"/>
        <w:jc w:val="center"/>
        <w:rPr>
          <w:sz w:val="28"/>
          <w:szCs w:val="28"/>
        </w:rPr>
      </w:pPr>
      <w:bookmarkStart w:id="0" w:name="_Hlk96615311"/>
      <w:bookmarkStart w:id="1" w:name="_Hlk96614927"/>
      <w:bookmarkStart w:id="2" w:name="_GoBack"/>
      <w:bookmarkEnd w:id="2"/>
      <w:r>
        <w:rPr>
          <w:rFonts w:hint="eastAsia"/>
          <w:b/>
          <w:sz w:val="32"/>
          <w:szCs w:val="44"/>
        </w:rPr>
        <w:t>西安光机所友谊路园区地面车位使用管理办法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为加强园区管理，规范停车秩序，确保园区道路畅通、安全，营造宜居环境，保障业主权益，特制定本办法。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园区地面车位仅限于访客临时停放、有偿使用，物业公司按照其收费标准收取停车费并负责地面车位巡检维护，不办理长期租用。执行任务的警务、消防、救护、环卫、殡仪等特种车辆除外。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外来车辆在门卫室办理信息登记后方可进入园区，在地面车位规范停车，锁好车门车窗，勿将贵重物品存放在车内，造成失窃自行承担。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车辆进入</w:t>
      </w:r>
      <w:proofErr w:type="gramStart"/>
      <w:r>
        <w:rPr>
          <w:rFonts w:hint="eastAsia"/>
          <w:sz w:val="28"/>
          <w:szCs w:val="44"/>
        </w:rPr>
        <w:t>园区需</w:t>
      </w:r>
      <w:proofErr w:type="gramEnd"/>
      <w:r>
        <w:rPr>
          <w:rFonts w:hint="eastAsia"/>
          <w:sz w:val="28"/>
          <w:szCs w:val="44"/>
        </w:rPr>
        <w:t>遵守物业公司管理，严禁鸣笛，行驶限速5公里/小时，遇行人注意避让。车辆刮蹭，由双方车主自行商议赔偿事宜。有录像的物业可提供录像以供辨别。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停放车辆严禁放易燃、易爆、剧毒、较强异味及腐蚀性等物品造成意外事故的，碾压、碰撞、自燃等情况造成园区设施损坏的，当事人负全部责任。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对于在园区内不按规定停车、妨碍业主通行、碾压草坪、占用道路、</w:t>
      </w:r>
      <w:proofErr w:type="gramStart"/>
      <w:r>
        <w:rPr>
          <w:rFonts w:hint="eastAsia"/>
          <w:sz w:val="28"/>
          <w:szCs w:val="44"/>
        </w:rPr>
        <w:t>堵占楼栋</w:t>
      </w:r>
      <w:proofErr w:type="gramEnd"/>
      <w:r>
        <w:rPr>
          <w:rFonts w:hint="eastAsia"/>
          <w:sz w:val="28"/>
          <w:szCs w:val="44"/>
        </w:rPr>
        <w:t>出入口及在非停车位泊车的，物业公司可采取相应措施，后果由车主自负。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  为体恤亲友探望园区内居住的年迈老人，在外居住亲友车辆可申请办理停车亲情卡。离退休职工向离退休办公室提交办理停车亲情卡申请，通过审核后，由物业公司办理登记。</w:t>
      </w:r>
    </w:p>
    <w:p w:rsidR="001E2D16" w:rsidRDefault="003A189C">
      <w:pPr>
        <w:pStyle w:val="aa"/>
        <w:spacing w:line="520" w:lineRule="exact"/>
        <w:ind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>亲情卡设定每月免费停车4</w:t>
      </w:r>
      <w:r>
        <w:rPr>
          <w:sz w:val="28"/>
          <w:szCs w:val="44"/>
        </w:rPr>
        <w:t>0</w:t>
      </w:r>
      <w:r>
        <w:rPr>
          <w:rFonts w:hint="eastAsia"/>
          <w:sz w:val="28"/>
          <w:szCs w:val="44"/>
        </w:rPr>
        <w:t>个小时，当月累计使用，超时部分</w:t>
      </w:r>
      <w:proofErr w:type="gramStart"/>
      <w:r>
        <w:rPr>
          <w:rFonts w:hint="eastAsia"/>
          <w:sz w:val="28"/>
          <w:szCs w:val="44"/>
        </w:rPr>
        <w:t>按照临停车辆</w:t>
      </w:r>
      <w:proofErr w:type="gramEnd"/>
      <w:r>
        <w:rPr>
          <w:rFonts w:hint="eastAsia"/>
          <w:sz w:val="28"/>
          <w:szCs w:val="44"/>
        </w:rPr>
        <w:t>管理收费，跨月</w:t>
      </w:r>
      <w:proofErr w:type="gramStart"/>
      <w:r>
        <w:rPr>
          <w:rFonts w:hint="eastAsia"/>
          <w:sz w:val="28"/>
          <w:szCs w:val="44"/>
        </w:rPr>
        <w:t>不</w:t>
      </w:r>
      <w:proofErr w:type="gramEnd"/>
      <w:r>
        <w:rPr>
          <w:rFonts w:hint="eastAsia"/>
          <w:sz w:val="28"/>
          <w:szCs w:val="44"/>
        </w:rPr>
        <w:t>累计。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>园区无空闲地面车位时，物业管理人员有权拒绝外来车辆进入。</w:t>
      </w:r>
    </w:p>
    <w:p w:rsidR="001E2D16" w:rsidRDefault="003A189C">
      <w:pPr>
        <w:pStyle w:val="aa"/>
        <w:numPr>
          <w:ilvl w:val="0"/>
          <w:numId w:val="3"/>
        </w:numPr>
        <w:spacing w:line="520" w:lineRule="exact"/>
        <w:ind w:left="0" w:firstLine="560"/>
        <w:rPr>
          <w:sz w:val="28"/>
          <w:szCs w:val="44"/>
        </w:rPr>
      </w:pPr>
      <w:r>
        <w:rPr>
          <w:rFonts w:hint="eastAsia"/>
          <w:sz w:val="28"/>
          <w:szCs w:val="44"/>
        </w:rPr>
        <w:t>西安光机</w:t>
      </w:r>
      <w:proofErr w:type="gramStart"/>
      <w:r>
        <w:rPr>
          <w:rFonts w:hint="eastAsia"/>
          <w:sz w:val="28"/>
          <w:szCs w:val="44"/>
        </w:rPr>
        <w:t>所其他</w:t>
      </w:r>
      <w:proofErr w:type="gramEnd"/>
      <w:r>
        <w:rPr>
          <w:rFonts w:hint="eastAsia"/>
          <w:sz w:val="28"/>
          <w:szCs w:val="44"/>
        </w:rPr>
        <w:t>文件有规定的从其规定；车位的停放管理由物业公司制定相关管理办法。</w:t>
      </w:r>
      <w:bookmarkEnd w:id="0"/>
    </w:p>
    <w:bookmarkEnd w:id="1"/>
    <w:p w:rsidR="001E2D16" w:rsidRDefault="001E2D16"/>
    <w:sectPr w:rsidR="001E2D16"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47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E160CB"/>
    <w:multiLevelType w:val="multilevel"/>
    <w:tmpl w:val="64E160C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C593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870581"/>
    <w:multiLevelType w:val="multilevel"/>
    <w:tmpl w:val="71870581"/>
    <w:lvl w:ilvl="0">
      <w:start w:val="1"/>
      <w:numFmt w:val="japaneseCounting"/>
      <w:lvlText w:val="第%1条"/>
      <w:lvlJc w:val="left"/>
      <w:pPr>
        <w:ind w:left="5932" w:hanging="16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C"/>
    <w:rsid w:val="00011897"/>
    <w:rsid w:val="000358A0"/>
    <w:rsid w:val="000458C4"/>
    <w:rsid w:val="00061C32"/>
    <w:rsid w:val="00077886"/>
    <w:rsid w:val="000821FD"/>
    <w:rsid w:val="000B7009"/>
    <w:rsid w:val="000C78C9"/>
    <w:rsid w:val="000E2F74"/>
    <w:rsid w:val="000F53E0"/>
    <w:rsid w:val="00127B53"/>
    <w:rsid w:val="0013014A"/>
    <w:rsid w:val="00134820"/>
    <w:rsid w:val="00170A60"/>
    <w:rsid w:val="00190DD4"/>
    <w:rsid w:val="00193C59"/>
    <w:rsid w:val="001A2F98"/>
    <w:rsid w:val="001A3DA5"/>
    <w:rsid w:val="001A7CE9"/>
    <w:rsid w:val="001B143E"/>
    <w:rsid w:val="001B757F"/>
    <w:rsid w:val="001E2D16"/>
    <w:rsid w:val="00201000"/>
    <w:rsid w:val="00264108"/>
    <w:rsid w:val="00274845"/>
    <w:rsid w:val="002B010C"/>
    <w:rsid w:val="002C19AE"/>
    <w:rsid w:val="002F5A0F"/>
    <w:rsid w:val="00304162"/>
    <w:rsid w:val="003115F2"/>
    <w:rsid w:val="00322D1C"/>
    <w:rsid w:val="0033363D"/>
    <w:rsid w:val="0034466B"/>
    <w:rsid w:val="0034651D"/>
    <w:rsid w:val="00347B89"/>
    <w:rsid w:val="00360B69"/>
    <w:rsid w:val="0037071C"/>
    <w:rsid w:val="00381E80"/>
    <w:rsid w:val="00391EA4"/>
    <w:rsid w:val="00392E99"/>
    <w:rsid w:val="003959FB"/>
    <w:rsid w:val="003A189C"/>
    <w:rsid w:val="003B372A"/>
    <w:rsid w:val="003D1F47"/>
    <w:rsid w:val="003F27BD"/>
    <w:rsid w:val="003F3623"/>
    <w:rsid w:val="003F6B1E"/>
    <w:rsid w:val="00413B48"/>
    <w:rsid w:val="00416ACF"/>
    <w:rsid w:val="00430289"/>
    <w:rsid w:val="00432365"/>
    <w:rsid w:val="00443ABB"/>
    <w:rsid w:val="00447EA7"/>
    <w:rsid w:val="00461912"/>
    <w:rsid w:val="004620A6"/>
    <w:rsid w:val="00467687"/>
    <w:rsid w:val="00482B32"/>
    <w:rsid w:val="004A0E27"/>
    <w:rsid w:val="004B74D8"/>
    <w:rsid w:val="004E70A8"/>
    <w:rsid w:val="00521DAB"/>
    <w:rsid w:val="0053002F"/>
    <w:rsid w:val="00562DE4"/>
    <w:rsid w:val="00577788"/>
    <w:rsid w:val="005811F2"/>
    <w:rsid w:val="00581311"/>
    <w:rsid w:val="00585B5D"/>
    <w:rsid w:val="00593269"/>
    <w:rsid w:val="005A656D"/>
    <w:rsid w:val="005B089C"/>
    <w:rsid w:val="00602F5B"/>
    <w:rsid w:val="00606C3E"/>
    <w:rsid w:val="006160B3"/>
    <w:rsid w:val="0062012A"/>
    <w:rsid w:val="006375B5"/>
    <w:rsid w:val="006554BD"/>
    <w:rsid w:val="006703FF"/>
    <w:rsid w:val="00674E1C"/>
    <w:rsid w:val="006D2543"/>
    <w:rsid w:val="006E1C1C"/>
    <w:rsid w:val="007049A2"/>
    <w:rsid w:val="00730338"/>
    <w:rsid w:val="00732F21"/>
    <w:rsid w:val="007365F9"/>
    <w:rsid w:val="007408B9"/>
    <w:rsid w:val="00771977"/>
    <w:rsid w:val="007872A7"/>
    <w:rsid w:val="007878B3"/>
    <w:rsid w:val="007A538A"/>
    <w:rsid w:val="007D428C"/>
    <w:rsid w:val="007D6C68"/>
    <w:rsid w:val="00804B26"/>
    <w:rsid w:val="008119C2"/>
    <w:rsid w:val="00813FD4"/>
    <w:rsid w:val="008215C9"/>
    <w:rsid w:val="008476A8"/>
    <w:rsid w:val="00855834"/>
    <w:rsid w:val="008A28DA"/>
    <w:rsid w:val="008B4141"/>
    <w:rsid w:val="008B7874"/>
    <w:rsid w:val="008D1CFF"/>
    <w:rsid w:val="008D6E38"/>
    <w:rsid w:val="008F5C39"/>
    <w:rsid w:val="00921D07"/>
    <w:rsid w:val="009276A6"/>
    <w:rsid w:val="009507EB"/>
    <w:rsid w:val="0097403F"/>
    <w:rsid w:val="00994151"/>
    <w:rsid w:val="009A6702"/>
    <w:rsid w:val="009B3CA5"/>
    <w:rsid w:val="009D401F"/>
    <w:rsid w:val="009E4345"/>
    <w:rsid w:val="00A21136"/>
    <w:rsid w:val="00A50774"/>
    <w:rsid w:val="00A71B8D"/>
    <w:rsid w:val="00A926D1"/>
    <w:rsid w:val="00A960AA"/>
    <w:rsid w:val="00A974CC"/>
    <w:rsid w:val="00AB4353"/>
    <w:rsid w:val="00AE6FAB"/>
    <w:rsid w:val="00B20471"/>
    <w:rsid w:val="00B322B8"/>
    <w:rsid w:val="00B34E57"/>
    <w:rsid w:val="00B3648D"/>
    <w:rsid w:val="00B415C8"/>
    <w:rsid w:val="00B437BE"/>
    <w:rsid w:val="00B44760"/>
    <w:rsid w:val="00B8308C"/>
    <w:rsid w:val="00BA1AFB"/>
    <w:rsid w:val="00BB4A6A"/>
    <w:rsid w:val="00BE184F"/>
    <w:rsid w:val="00BF586F"/>
    <w:rsid w:val="00C12DC3"/>
    <w:rsid w:val="00C12E36"/>
    <w:rsid w:val="00C136E6"/>
    <w:rsid w:val="00C26DA3"/>
    <w:rsid w:val="00C30189"/>
    <w:rsid w:val="00C3480C"/>
    <w:rsid w:val="00C358E2"/>
    <w:rsid w:val="00C463A8"/>
    <w:rsid w:val="00C5332A"/>
    <w:rsid w:val="00C76CB9"/>
    <w:rsid w:val="00CB2936"/>
    <w:rsid w:val="00CD5415"/>
    <w:rsid w:val="00D03A50"/>
    <w:rsid w:val="00D14F0D"/>
    <w:rsid w:val="00D175F5"/>
    <w:rsid w:val="00D33D2F"/>
    <w:rsid w:val="00D37DDC"/>
    <w:rsid w:val="00D41D44"/>
    <w:rsid w:val="00D970C1"/>
    <w:rsid w:val="00DB0978"/>
    <w:rsid w:val="00DC3E8E"/>
    <w:rsid w:val="00DD1B6E"/>
    <w:rsid w:val="00DF5187"/>
    <w:rsid w:val="00E0531A"/>
    <w:rsid w:val="00E171E9"/>
    <w:rsid w:val="00E2796A"/>
    <w:rsid w:val="00E4128E"/>
    <w:rsid w:val="00E52197"/>
    <w:rsid w:val="00E75C8B"/>
    <w:rsid w:val="00EA450E"/>
    <w:rsid w:val="00EC31DE"/>
    <w:rsid w:val="00EE4046"/>
    <w:rsid w:val="00EF1EEC"/>
    <w:rsid w:val="00F10720"/>
    <w:rsid w:val="00F127EC"/>
    <w:rsid w:val="00F3523F"/>
    <w:rsid w:val="00F4124F"/>
    <w:rsid w:val="00F43254"/>
    <w:rsid w:val="00F44EFE"/>
    <w:rsid w:val="00F73D02"/>
    <w:rsid w:val="00F83DEB"/>
    <w:rsid w:val="00F97E02"/>
    <w:rsid w:val="00FA0A3F"/>
    <w:rsid w:val="00FB27D9"/>
    <w:rsid w:val="00FD3719"/>
    <w:rsid w:val="00FD3DCE"/>
    <w:rsid w:val="00FF1FBA"/>
    <w:rsid w:val="77E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7926"/>
  <w15:docId w15:val="{A5B3EC1A-918A-4228-B93C-3B47AB2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19B9-A46A-4679-881A-75B5E957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4</cp:revision>
  <dcterms:created xsi:type="dcterms:W3CDTF">2022-12-05T09:41:00Z</dcterms:created>
  <dcterms:modified xsi:type="dcterms:W3CDTF">2022-12-07T03:37:00Z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CB57500F61B44DC2B21D2D834A272E59</vt:lpwstr>
  </property>
</Properties>
</file>