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AD" w:rsidRDefault="005813AD" w:rsidP="005813AD">
      <w:pPr>
        <w:jc w:val="center"/>
        <w:rPr>
          <w:b/>
          <w:sz w:val="44"/>
          <w:szCs w:val="44"/>
        </w:rPr>
      </w:pPr>
      <w:r w:rsidRPr="005813AD">
        <w:rPr>
          <w:rFonts w:hint="eastAsia"/>
          <w:b/>
          <w:sz w:val="44"/>
          <w:szCs w:val="44"/>
        </w:rPr>
        <w:t>岗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5813AD">
        <w:rPr>
          <w:rFonts w:hint="eastAsia"/>
          <w:b/>
          <w:sz w:val="44"/>
          <w:szCs w:val="44"/>
        </w:rPr>
        <w:t>位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5813AD">
        <w:rPr>
          <w:rFonts w:hint="eastAsia"/>
          <w:b/>
          <w:sz w:val="44"/>
          <w:szCs w:val="44"/>
        </w:rPr>
        <w:t>职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5813AD">
        <w:rPr>
          <w:rFonts w:hint="eastAsia"/>
          <w:b/>
          <w:sz w:val="44"/>
          <w:szCs w:val="44"/>
        </w:rPr>
        <w:t>责</w:t>
      </w:r>
    </w:p>
    <w:p w:rsidR="005813AD" w:rsidRPr="005813AD" w:rsidRDefault="005813AD" w:rsidP="005813AD">
      <w:pPr>
        <w:jc w:val="center"/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0"/>
        <w:gridCol w:w="2650"/>
        <w:gridCol w:w="8678"/>
      </w:tblGrid>
      <w:tr w:rsidR="005813AD" w:rsidRPr="003A5B2D" w:rsidTr="008C6D1A">
        <w:trPr>
          <w:trHeight w:val="476"/>
        </w:trPr>
        <w:tc>
          <w:tcPr>
            <w:tcW w:w="2763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 xml:space="preserve">部 </w:t>
            </w:r>
            <w:r w:rsidRPr="007B64A8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  </w:t>
            </w:r>
            <w:r w:rsidRPr="007B64A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门</w:t>
            </w:r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 xml:space="preserve">岗 </w:t>
            </w:r>
            <w:r w:rsidRPr="007B64A8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  </w:t>
            </w:r>
            <w:r w:rsidRPr="007B64A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位</w:t>
            </w:r>
          </w:p>
        </w:tc>
        <w:tc>
          <w:tcPr>
            <w:tcW w:w="9200" w:type="dxa"/>
            <w:vAlign w:val="center"/>
          </w:tcPr>
          <w:p w:rsidR="005813AD" w:rsidRPr="007B64A8" w:rsidRDefault="005813AD" w:rsidP="00C135EF">
            <w:pPr>
              <w:pStyle w:val="a8"/>
              <w:spacing w:before="0" w:beforeAutospacing="0" w:after="180" w:afterAutospacing="0" w:line="500" w:lineRule="exact"/>
              <w:ind w:firstLine="560"/>
              <w:jc w:val="center"/>
              <w:rPr>
                <w:b/>
                <w:color w:val="444444"/>
                <w:sz w:val="32"/>
                <w:szCs w:val="32"/>
              </w:rPr>
            </w:pPr>
            <w:r w:rsidRPr="007B64A8">
              <w:rPr>
                <w:rFonts w:hint="eastAsia"/>
                <w:b/>
                <w:color w:val="444444"/>
                <w:sz w:val="32"/>
                <w:szCs w:val="32"/>
              </w:rPr>
              <w:t>岗</w:t>
            </w:r>
            <w:r>
              <w:rPr>
                <w:rFonts w:hint="eastAsia"/>
                <w:b/>
                <w:color w:val="444444"/>
                <w:sz w:val="32"/>
                <w:szCs w:val="32"/>
              </w:rPr>
              <w:t xml:space="preserve"> </w:t>
            </w:r>
            <w:r w:rsidRPr="007B64A8">
              <w:rPr>
                <w:rFonts w:hint="eastAsia"/>
                <w:b/>
                <w:color w:val="444444"/>
                <w:sz w:val="32"/>
                <w:szCs w:val="32"/>
              </w:rPr>
              <w:t>位</w:t>
            </w:r>
            <w:r>
              <w:rPr>
                <w:rFonts w:hint="eastAsia"/>
                <w:b/>
                <w:color w:val="444444"/>
                <w:sz w:val="32"/>
                <w:szCs w:val="32"/>
              </w:rPr>
              <w:t xml:space="preserve"> </w:t>
            </w:r>
            <w:r w:rsidRPr="007B64A8">
              <w:rPr>
                <w:rFonts w:hint="eastAsia"/>
                <w:b/>
                <w:color w:val="444444"/>
                <w:sz w:val="32"/>
                <w:szCs w:val="32"/>
              </w:rPr>
              <w:t>职</w:t>
            </w:r>
            <w:r>
              <w:rPr>
                <w:rFonts w:hint="eastAsia"/>
                <w:b/>
                <w:color w:val="444444"/>
                <w:sz w:val="32"/>
                <w:szCs w:val="32"/>
              </w:rPr>
              <w:t xml:space="preserve"> </w:t>
            </w:r>
            <w:r w:rsidRPr="007B64A8">
              <w:rPr>
                <w:rFonts w:hint="eastAsia"/>
                <w:b/>
                <w:color w:val="444444"/>
                <w:sz w:val="32"/>
                <w:szCs w:val="32"/>
              </w:rPr>
              <w:t>责</w:t>
            </w:r>
          </w:p>
        </w:tc>
      </w:tr>
      <w:tr w:rsidR="005813AD" w:rsidRPr="003A5B2D" w:rsidTr="00C135EF">
        <w:trPr>
          <w:trHeight w:val="532"/>
        </w:trPr>
        <w:tc>
          <w:tcPr>
            <w:tcW w:w="2763" w:type="dxa"/>
            <w:vAlign w:val="center"/>
          </w:tcPr>
          <w:p w:rsidR="005813AD" w:rsidRPr="007B64A8" w:rsidRDefault="0034592A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监督审计处</w:t>
            </w:r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处长（正处级）</w:t>
            </w:r>
          </w:p>
        </w:tc>
        <w:tc>
          <w:tcPr>
            <w:tcW w:w="9200" w:type="dxa"/>
            <w:vAlign w:val="center"/>
          </w:tcPr>
          <w:p w:rsidR="005813AD" w:rsidRPr="007C4A7B" w:rsidRDefault="005813AD" w:rsidP="00C135EF">
            <w:pPr>
              <w:pStyle w:val="a8"/>
              <w:spacing w:before="0" w:beforeAutospacing="0" w:after="0" w:afterAutospacing="0" w:line="360" w:lineRule="exact"/>
              <w:rPr>
                <w:color w:val="444444"/>
              </w:rPr>
            </w:pPr>
            <w:r w:rsidRPr="007C4A7B">
              <w:rPr>
                <w:rFonts w:ascii="仿宋" w:eastAsia="仿宋" w:hAnsi="仿宋" w:hint="eastAsia"/>
                <w:color w:val="000000"/>
              </w:rPr>
              <w:t>主持部门</w:t>
            </w:r>
            <w:r w:rsidRPr="007C4A7B">
              <w:rPr>
                <w:rFonts w:ascii="仿宋" w:eastAsia="仿宋" w:hAnsi="仿宋"/>
                <w:color w:val="000000"/>
              </w:rPr>
              <w:t>全面工作</w:t>
            </w:r>
            <w:r w:rsidRPr="007C4A7B">
              <w:rPr>
                <w:rFonts w:ascii="仿宋" w:eastAsia="仿宋" w:hAnsi="仿宋" w:hint="eastAsia"/>
                <w:color w:val="000000"/>
              </w:rPr>
              <w:t>。组织落实党委、纪委关于全面从严治党、党风廉政建设和反腐败工作的部署安排；依规依纪做好信访举报处置；结合研究所实际，组织开展内部审计工作。负责部门及业务范围内的党风廉政建设。</w:t>
            </w:r>
          </w:p>
        </w:tc>
      </w:tr>
      <w:tr w:rsidR="005813AD" w:rsidRPr="003A5B2D" w:rsidTr="00C135EF">
        <w:trPr>
          <w:trHeight w:val="544"/>
        </w:trPr>
        <w:tc>
          <w:tcPr>
            <w:tcW w:w="2763" w:type="dxa"/>
            <w:vAlign w:val="center"/>
          </w:tcPr>
          <w:p w:rsidR="005813AD" w:rsidRPr="007B64A8" w:rsidRDefault="0034592A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财务资产管理处</w:t>
            </w:r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处长（正处级）</w:t>
            </w:r>
          </w:p>
        </w:tc>
        <w:tc>
          <w:tcPr>
            <w:tcW w:w="9200" w:type="dxa"/>
            <w:vAlign w:val="center"/>
          </w:tcPr>
          <w:p w:rsidR="005813AD" w:rsidRPr="007C4A7B" w:rsidRDefault="005813AD" w:rsidP="00C135EF">
            <w:pPr>
              <w:pStyle w:val="a8"/>
              <w:spacing w:before="0" w:beforeAutospacing="0" w:after="0" w:afterAutospacing="0" w:line="360" w:lineRule="exact"/>
              <w:rPr>
                <w:color w:val="444444"/>
              </w:rPr>
            </w:pPr>
            <w:r w:rsidRPr="007C4A7B">
              <w:rPr>
                <w:rFonts w:ascii="仿宋" w:eastAsia="仿宋" w:hAnsi="仿宋" w:hint="eastAsia"/>
                <w:color w:val="000000"/>
              </w:rPr>
              <w:t>主持部门</w:t>
            </w:r>
            <w:r w:rsidRPr="007C4A7B">
              <w:rPr>
                <w:rFonts w:ascii="仿宋" w:eastAsia="仿宋" w:hAnsi="仿宋"/>
                <w:color w:val="000000"/>
              </w:rPr>
              <w:t>全面工作</w:t>
            </w:r>
            <w:r w:rsidRPr="007C4A7B">
              <w:rPr>
                <w:rFonts w:ascii="仿宋" w:eastAsia="仿宋" w:hAnsi="仿宋" w:hint="eastAsia"/>
                <w:color w:val="000000"/>
              </w:rPr>
              <w:t>。落实国家及</w:t>
            </w:r>
            <w:r w:rsidRPr="007C4A7B">
              <w:rPr>
                <w:rFonts w:ascii="仿宋" w:eastAsia="仿宋" w:hAnsi="仿宋"/>
                <w:color w:val="000000"/>
              </w:rPr>
              <w:t>院</w:t>
            </w:r>
            <w:r w:rsidRPr="007C4A7B">
              <w:rPr>
                <w:rFonts w:ascii="仿宋" w:eastAsia="仿宋" w:hAnsi="仿宋" w:hint="eastAsia"/>
                <w:color w:val="000000"/>
              </w:rPr>
              <w:t>财经政策和</w:t>
            </w:r>
            <w:r w:rsidRPr="007C4A7B">
              <w:rPr>
                <w:rFonts w:ascii="仿宋" w:eastAsia="仿宋" w:hAnsi="仿宋"/>
                <w:color w:val="000000"/>
              </w:rPr>
              <w:t>工作部署</w:t>
            </w:r>
            <w:r w:rsidRPr="007C4A7B">
              <w:rPr>
                <w:rFonts w:ascii="仿宋" w:eastAsia="仿宋" w:hAnsi="仿宋" w:hint="eastAsia"/>
                <w:color w:val="000000"/>
              </w:rPr>
              <w:t>；负责制度体系建设；负责统筹资金使用，为研究所事业发展提供资金支持；为研究所事项决策提供支撑；负责部门及业务范围内的党风廉政建设。</w:t>
            </w:r>
          </w:p>
        </w:tc>
      </w:tr>
      <w:tr w:rsidR="005813AD" w:rsidRPr="003A5B2D" w:rsidTr="00C135EF">
        <w:trPr>
          <w:trHeight w:val="414"/>
        </w:trPr>
        <w:tc>
          <w:tcPr>
            <w:tcW w:w="2763" w:type="dxa"/>
            <w:vAlign w:val="center"/>
          </w:tcPr>
          <w:p w:rsidR="005813AD" w:rsidRPr="007B64A8" w:rsidRDefault="0034592A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综合科研处</w:t>
            </w:r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处长（正处级）</w:t>
            </w:r>
          </w:p>
        </w:tc>
        <w:tc>
          <w:tcPr>
            <w:tcW w:w="9200" w:type="dxa"/>
            <w:vAlign w:val="center"/>
          </w:tcPr>
          <w:p w:rsidR="005813AD" w:rsidRPr="007C4A7B" w:rsidRDefault="005813AD" w:rsidP="00C135EF">
            <w:pPr>
              <w:pStyle w:val="a8"/>
              <w:spacing w:before="0" w:beforeAutospacing="0" w:after="0" w:afterAutospacing="0" w:line="360" w:lineRule="exact"/>
              <w:rPr>
                <w:color w:val="444444"/>
              </w:rPr>
            </w:pPr>
            <w:r w:rsidRPr="007C4A7B">
              <w:rPr>
                <w:rFonts w:ascii="仿宋" w:eastAsia="仿宋" w:hAnsi="仿宋" w:hint="eastAsia"/>
                <w:color w:val="000000"/>
              </w:rPr>
              <w:t>主持部门</w:t>
            </w:r>
            <w:r w:rsidRPr="007C4A7B">
              <w:rPr>
                <w:rFonts w:ascii="仿宋" w:eastAsia="仿宋" w:hAnsi="仿宋"/>
                <w:color w:val="000000"/>
              </w:rPr>
              <w:t>全面工作</w:t>
            </w:r>
            <w:r w:rsidRPr="007C4A7B">
              <w:rPr>
                <w:rFonts w:ascii="仿宋" w:eastAsia="仿宋" w:hAnsi="仿宋" w:hint="eastAsia"/>
                <w:color w:val="000000"/>
              </w:rPr>
              <w:t>。落实国家及院有关科研管理、报奖、外事、档案管理等政策和</w:t>
            </w:r>
            <w:r w:rsidRPr="007C4A7B">
              <w:rPr>
                <w:rFonts w:ascii="仿宋" w:eastAsia="仿宋" w:hAnsi="仿宋"/>
                <w:color w:val="000000"/>
              </w:rPr>
              <w:t>工作部署</w:t>
            </w:r>
            <w:r w:rsidRPr="007C4A7B">
              <w:rPr>
                <w:rFonts w:ascii="仿宋" w:eastAsia="仿宋" w:hAnsi="仿宋" w:hint="eastAsia"/>
                <w:color w:val="000000"/>
              </w:rPr>
              <w:t>；负责研究所战略规划、科技报奖、重点实验室申报和学委会日常工作；负责部门及业务范围内的党风廉政建设。</w:t>
            </w:r>
          </w:p>
        </w:tc>
      </w:tr>
      <w:tr w:rsidR="005813AD" w:rsidTr="00C135EF">
        <w:trPr>
          <w:trHeight w:val="414"/>
        </w:trPr>
        <w:tc>
          <w:tcPr>
            <w:tcW w:w="2763" w:type="dxa"/>
            <w:vAlign w:val="center"/>
          </w:tcPr>
          <w:p w:rsidR="005813AD" w:rsidRPr="007B64A8" w:rsidRDefault="0034592A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质量管理处</w:t>
            </w:r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处长（正处级）</w:t>
            </w:r>
          </w:p>
        </w:tc>
        <w:tc>
          <w:tcPr>
            <w:tcW w:w="9200" w:type="dxa"/>
            <w:vAlign w:val="center"/>
          </w:tcPr>
          <w:p w:rsidR="005813AD" w:rsidRPr="007C4A7B" w:rsidRDefault="005813AD" w:rsidP="00C135EF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</w:rPr>
            </w:pPr>
            <w:r w:rsidRPr="007C4A7B">
              <w:rPr>
                <w:rFonts w:ascii="仿宋" w:eastAsia="仿宋" w:hAnsi="仿宋" w:hint="eastAsia"/>
                <w:color w:val="000000"/>
              </w:rPr>
              <w:t>主持部门</w:t>
            </w:r>
            <w:r w:rsidRPr="007C4A7B">
              <w:rPr>
                <w:rFonts w:ascii="仿宋" w:eastAsia="仿宋" w:hAnsi="仿宋"/>
                <w:color w:val="000000"/>
              </w:rPr>
              <w:t>全面工作</w:t>
            </w:r>
            <w:r w:rsidRPr="007C4A7B">
              <w:rPr>
                <w:rFonts w:ascii="仿宋" w:eastAsia="仿宋" w:hAnsi="仿宋" w:hint="eastAsia"/>
                <w:color w:val="000000"/>
              </w:rPr>
              <w:t>。负责落实国家、军队和科学院有关质量方面的法律、法规和相关政策和</w:t>
            </w:r>
            <w:r w:rsidRPr="007C4A7B">
              <w:rPr>
                <w:rFonts w:ascii="仿宋" w:eastAsia="仿宋" w:hAnsi="仿宋"/>
                <w:color w:val="000000"/>
              </w:rPr>
              <w:t>工作部署</w:t>
            </w:r>
            <w:r w:rsidRPr="007C4A7B">
              <w:rPr>
                <w:rFonts w:ascii="仿宋" w:eastAsia="仿宋" w:hAnsi="仿宋" w:hint="eastAsia"/>
                <w:color w:val="000000"/>
              </w:rPr>
              <w:t>；负责质量管理、各项资质的持续保持和标准化管理等方面工作；负责部门及业务范围内的党风廉政建设。</w:t>
            </w:r>
          </w:p>
        </w:tc>
      </w:tr>
      <w:tr w:rsidR="005813AD" w:rsidTr="00C135EF">
        <w:trPr>
          <w:trHeight w:val="414"/>
        </w:trPr>
        <w:tc>
          <w:tcPr>
            <w:tcW w:w="2763" w:type="dxa"/>
            <w:vAlign w:val="center"/>
          </w:tcPr>
          <w:p w:rsidR="005813AD" w:rsidRPr="007B64A8" w:rsidRDefault="0034592A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产业发展处</w:t>
            </w:r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处长（正处级）</w:t>
            </w:r>
          </w:p>
        </w:tc>
        <w:tc>
          <w:tcPr>
            <w:tcW w:w="9200" w:type="dxa"/>
            <w:vAlign w:val="center"/>
          </w:tcPr>
          <w:p w:rsidR="005813AD" w:rsidRPr="007C4A7B" w:rsidRDefault="005813AD" w:rsidP="00C135EF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</w:rPr>
            </w:pPr>
            <w:r w:rsidRPr="007C4A7B">
              <w:rPr>
                <w:rFonts w:ascii="仿宋" w:eastAsia="仿宋" w:hAnsi="仿宋" w:hint="eastAsia"/>
                <w:color w:val="000000"/>
              </w:rPr>
              <w:t>主持部门</w:t>
            </w:r>
            <w:r w:rsidRPr="007C4A7B">
              <w:rPr>
                <w:rFonts w:ascii="仿宋" w:eastAsia="仿宋" w:hAnsi="仿宋"/>
                <w:color w:val="000000"/>
              </w:rPr>
              <w:t>全面工作</w:t>
            </w:r>
            <w:r w:rsidRPr="007C4A7B">
              <w:rPr>
                <w:rFonts w:ascii="仿宋" w:eastAsia="仿宋" w:hAnsi="仿宋" w:hint="eastAsia"/>
                <w:color w:val="000000"/>
              </w:rPr>
              <w:t>。落实国家及院有关科技成果转化政策和</w:t>
            </w:r>
            <w:r w:rsidRPr="007C4A7B">
              <w:rPr>
                <w:rFonts w:ascii="仿宋" w:eastAsia="仿宋" w:hAnsi="仿宋"/>
                <w:color w:val="000000"/>
              </w:rPr>
              <w:t>工作部署</w:t>
            </w:r>
            <w:r w:rsidRPr="007C4A7B">
              <w:rPr>
                <w:rFonts w:ascii="仿宋" w:eastAsia="仿宋" w:hAnsi="仿宋" w:hint="eastAsia"/>
                <w:color w:val="000000"/>
              </w:rPr>
              <w:t>；负责研究所成果转化规划、军民融合和产学研合作项目组织策划；负责部门及业务范围内的党风廉政建设。</w:t>
            </w:r>
          </w:p>
        </w:tc>
      </w:tr>
      <w:tr w:rsidR="005813AD" w:rsidTr="00C135EF">
        <w:trPr>
          <w:trHeight w:val="414"/>
        </w:trPr>
        <w:tc>
          <w:tcPr>
            <w:tcW w:w="2763" w:type="dxa"/>
            <w:vAlign w:val="center"/>
          </w:tcPr>
          <w:p w:rsidR="005813AD" w:rsidRPr="007B64A8" w:rsidRDefault="005813AD" w:rsidP="0034592A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保密处</w:t>
            </w:r>
            <w:bookmarkStart w:id="0" w:name="_GoBack"/>
            <w:bookmarkEnd w:id="0"/>
          </w:p>
        </w:tc>
        <w:tc>
          <w:tcPr>
            <w:tcW w:w="2774" w:type="dxa"/>
            <w:vAlign w:val="center"/>
          </w:tcPr>
          <w:p w:rsidR="005813AD" w:rsidRPr="007B64A8" w:rsidRDefault="005813AD" w:rsidP="005813AD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64A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处长（正处级）</w:t>
            </w:r>
          </w:p>
        </w:tc>
        <w:tc>
          <w:tcPr>
            <w:tcW w:w="9200" w:type="dxa"/>
            <w:vAlign w:val="center"/>
          </w:tcPr>
          <w:p w:rsidR="005813AD" w:rsidRPr="007C4A7B" w:rsidRDefault="008C6D1A" w:rsidP="00C135EF">
            <w:pPr>
              <w:pStyle w:val="a8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</w:rPr>
            </w:pPr>
            <w:r w:rsidRPr="008C6D1A">
              <w:rPr>
                <w:rFonts w:ascii="仿宋" w:eastAsia="仿宋" w:hAnsi="仿宋" w:hint="eastAsia"/>
                <w:color w:val="000000"/>
              </w:rPr>
              <w:t>主持全处工作。落实中央、我院及属地有关安全和保密工作的方针政策和法规制度，统筹国家安全人民防线建设，统筹负责普通密码管理工作；负责全所安全综合管理工作，负责全所保密责任、保密制度、保密督查以及保密日常管理工作；负责部门及业务范围内的党风廉政建设。</w:t>
            </w:r>
          </w:p>
        </w:tc>
      </w:tr>
    </w:tbl>
    <w:p w:rsidR="005813AD" w:rsidRPr="005813AD" w:rsidRDefault="005813AD"/>
    <w:sectPr w:rsidR="005813AD" w:rsidRPr="005813AD" w:rsidSect="008C6D1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81" w:rsidRDefault="00A00281" w:rsidP="005813AD">
      <w:r>
        <w:separator/>
      </w:r>
    </w:p>
  </w:endnote>
  <w:endnote w:type="continuationSeparator" w:id="0">
    <w:p w:rsidR="00A00281" w:rsidRDefault="00A00281" w:rsidP="005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81" w:rsidRDefault="00A00281" w:rsidP="005813AD">
      <w:r>
        <w:separator/>
      </w:r>
    </w:p>
  </w:footnote>
  <w:footnote w:type="continuationSeparator" w:id="0">
    <w:p w:rsidR="00A00281" w:rsidRDefault="00A00281" w:rsidP="0058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0B"/>
    <w:rsid w:val="00210C5C"/>
    <w:rsid w:val="0034592A"/>
    <w:rsid w:val="004F3F0B"/>
    <w:rsid w:val="005813AD"/>
    <w:rsid w:val="008C6D1A"/>
    <w:rsid w:val="00A00281"/>
    <w:rsid w:val="00C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B9070"/>
  <w15:chartTrackingRefBased/>
  <w15:docId w15:val="{4DF4FA8D-74CB-444E-8BD2-645E675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3AD"/>
    <w:rPr>
      <w:sz w:val="18"/>
      <w:szCs w:val="18"/>
    </w:rPr>
  </w:style>
  <w:style w:type="table" w:styleId="a7">
    <w:name w:val="Table Grid"/>
    <w:basedOn w:val="a1"/>
    <w:uiPriority w:val="59"/>
    <w:rsid w:val="005813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813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6D1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6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张丽真</dc:creator>
  <cp:keywords/>
  <dc:description/>
  <cp:lastModifiedBy>张丽真</cp:lastModifiedBy>
  <cp:revision>4</cp:revision>
  <cp:lastPrinted>2022-12-08T02:34:00Z</cp:lastPrinted>
  <dcterms:created xsi:type="dcterms:W3CDTF">2022-12-08T02:32:00Z</dcterms:created>
  <dcterms:modified xsi:type="dcterms:W3CDTF">2022-12-08T10:14:00Z</dcterms:modified>
</cp:coreProperties>
</file>