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outlineLvl w:val="0"/>
        <w:rPr>
          <w:rFonts w:ascii="黑体" w:hAnsi="黑体" w:eastAsia="黑体" w:cs="黑体"/>
          <w:szCs w:val="32"/>
        </w:rPr>
      </w:pPr>
      <w:bookmarkStart w:id="0" w:name="_Toc18029"/>
      <w:r>
        <w:rPr>
          <w:rFonts w:hint="eastAsia" w:ascii="黑体" w:hAnsi="黑体" w:eastAsia="黑体" w:cs="黑体"/>
          <w:szCs w:val="32"/>
        </w:rPr>
        <w:t>附件3</w:t>
      </w:r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44" w:name="_GoBack"/>
      <w:bookmarkEnd w:id="44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年度陕西省技术创新引导计划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Toc1269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项目申报指南</w:t>
      </w:r>
      <w:bookmarkEnd w:id="1"/>
    </w:p>
    <w:p>
      <w:pPr>
        <w:pStyle w:val="2"/>
      </w:pPr>
    </w:p>
    <w:sdt>
      <w:sdtPr>
        <w:rPr>
          <w:rFonts w:hint="eastAsia" w:ascii="方正小标宋简体" w:hAnsi="方正小标宋简体" w:eastAsia="方正小标宋简体" w:cs="方正小标宋简体"/>
          <w:szCs w:val="32"/>
          <w:lang w:val="en-US" w:eastAsia="zh-CN"/>
        </w:rPr>
        <w:id w:val="147474732"/>
        <w15:color w:val="DBDBDB"/>
        <w:docPartObj>
          <w:docPartGallery w:val="Table of Contents"/>
          <w:docPartUnique/>
        </w:docPartObj>
      </w:sdtPr>
      <w:sdtEndP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sdtEndPr>
      <w:sdtContent>
        <w:p>
          <w:pPr>
            <w:pageBreakBefore w:val="0"/>
            <w:kinsoku/>
            <w:wordWrap/>
            <w:overflowPunct/>
            <w:topLinePunct w:val="0"/>
            <w:autoSpaceDE/>
            <w:autoSpaceDN/>
            <w:bidi w:val="0"/>
            <w:spacing w:line="560" w:lineRule="exact"/>
            <w:ind w:firstLine="0" w:firstLineChars="0"/>
            <w:jc w:val="center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方正小标宋简体" w:hAnsi="方正小标宋简体" w:eastAsia="方正小标宋简体" w:cs="方正小标宋简体"/>
              <w:szCs w:val="32"/>
            </w:rPr>
            <w:t>目录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TOC \o "1-3" \h \u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</w:p>
        <w:p>
          <w:pPr>
            <w:pStyle w:val="32"/>
            <w:keepNext w:val="0"/>
            <w:keepLines w:val="0"/>
            <w:pageBreakBefore w:val="0"/>
            <w:widowControl/>
            <w:tabs>
              <w:tab w:val="right" w:leader="dot" w:pos="878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ind w:left="0" w:leftChars="0" w:firstLine="0" w:firstLineChars="0"/>
            <w:jc w:val="both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_Toc227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一、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上市企业培育项目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_Toc227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- 1 -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33"/>
            <w:keepNext w:val="0"/>
            <w:keepLines w:val="0"/>
            <w:pageBreakBefore w:val="0"/>
            <w:widowControl/>
            <w:tabs>
              <w:tab w:val="right" w:leader="dot" w:pos="878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ind w:left="0" w:leftChars="0" w:firstLine="0" w:firstLineChars="0"/>
            <w:jc w:val="both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_Toc17018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en-US" w:eastAsia="zh-CN"/>
            </w:rPr>
            <w:t>1.</w:t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t>申报企业条件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_Toc17018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- 1 -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33"/>
            <w:keepNext w:val="0"/>
            <w:keepLines w:val="0"/>
            <w:pageBreakBefore w:val="0"/>
            <w:widowControl/>
            <w:tabs>
              <w:tab w:val="right" w:leader="dot" w:pos="878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ind w:left="0" w:leftChars="0" w:firstLine="0" w:firstLineChars="0"/>
            <w:jc w:val="both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_Toc8738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en-US" w:eastAsia="zh-CN"/>
            </w:rPr>
            <w:t>2.项目支持方向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_Toc8738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- 1 -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33"/>
            <w:keepNext w:val="0"/>
            <w:keepLines w:val="0"/>
            <w:pageBreakBefore w:val="0"/>
            <w:widowControl/>
            <w:tabs>
              <w:tab w:val="right" w:leader="dot" w:pos="878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ind w:left="0" w:leftChars="0" w:firstLine="0" w:firstLineChars="0"/>
            <w:jc w:val="both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_Toc22608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en-US" w:eastAsia="zh-CN"/>
            </w:rPr>
            <w:t>3.</w:t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t>申报要求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_Toc22608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- 2 -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33"/>
            <w:keepNext w:val="0"/>
            <w:keepLines w:val="0"/>
            <w:pageBreakBefore w:val="0"/>
            <w:widowControl/>
            <w:tabs>
              <w:tab w:val="right" w:leader="dot" w:pos="878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ind w:left="0" w:leftChars="0" w:firstLine="0" w:firstLineChars="0"/>
            <w:jc w:val="both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_Toc12036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en-US" w:eastAsia="zh-CN"/>
            </w:rPr>
            <w:t>4.</w:t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t>支持额度及年限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_Toc12036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- 2 -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33"/>
            <w:keepNext w:val="0"/>
            <w:keepLines w:val="0"/>
            <w:pageBreakBefore w:val="0"/>
            <w:widowControl/>
            <w:tabs>
              <w:tab w:val="right" w:leader="dot" w:pos="878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ind w:left="0" w:leftChars="0" w:firstLine="0" w:firstLineChars="0"/>
            <w:jc w:val="both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_Toc5408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en-US" w:eastAsia="zh-CN"/>
            </w:rPr>
            <w:t>5.联系咨询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_Toc5408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- 2 -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32"/>
            <w:keepNext w:val="0"/>
            <w:keepLines w:val="0"/>
            <w:pageBreakBefore w:val="0"/>
            <w:widowControl/>
            <w:tabs>
              <w:tab w:val="right" w:leader="dot" w:pos="878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ind w:left="0" w:leftChars="0" w:firstLine="0" w:firstLineChars="0"/>
            <w:jc w:val="both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_Toc25168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二、秦创原“科学家+工程师”队伍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建设项目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_Toc25168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- 2 -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31"/>
            <w:keepNext w:val="0"/>
            <w:keepLines w:val="0"/>
            <w:pageBreakBefore w:val="0"/>
            <w:widowControl/>
            <w:tabs>
              <w:tab w:val="right" w:leader="dot" w:pos="878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ind w:firstLine="0" w:firstLineChars="0"/>
            <w:jc w:val="both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_Toc423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i w:val="0"/>
              <w:caps w:val="0"/>
              <w:snapToGrid w:val="0"/>
              <w:spacing w:val="0"/>
              <w:kern w:val="2"/>
              <w:sz w:val="32"/>
              <w:szCs w:val="32"/>
              <w:shd w:val="clear" w:color="auto" w:fill="FFFFFF"/>
              <w:lang w:val="en-US" w:eastAsia="zh-CN" w:bidi="ar-SA"/>
            </w:rPr>
            <w:t>（一）支持方向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_Toc423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- 2 -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31"/>
            <w:keepNext w:val="0"/>
            <w:keepLines w:val="0"/>
            <w:pageBreakBefore w:val="0"/>
            <w:widowControl/>
            <w:tabs>
              <w:tab w:val="right" w:leader="dot" w:pos="878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ind w:firstLine="0" w:firstLineChars="0"/>
            <w:jc w:val="both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_Toc16026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i w:val="0"/>
              <w:caps w:val="0"/>
              <w:snapToGrid w:val="0"/>
              <w:spacing w:val="0"/>
              <w:kern w:val="2"/>
              <w:sz w:val="32"/>
              <w:szCs w:val="32"/>
              <w:shd w:val="clear" w:color="auto" w:fill="FFFFFF"/>
              <w:lang w:val="en-US" w:eastAsia="zh-CN" w:bidi="ar-SA"/>
            </w:rPr>
            <w:t>（二）申报条件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_Toc16026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- 3 -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32"/>
            <w:keepNext w:val="0"/>
            <w:keepLines w:val="0"/>
            <w:pageBreakBefore w:val="0"/>
            <w:widowControl/>
            <w:tabs>
              <w:tab w:val="right" w:leader="dot" w:pos="878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ind w:left="0" w:leftChars="0" w:firstLine="0" w:firstLineChars="0"/>
            <w:jc w:val="both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_Toc26572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kern w:val="2"/>
              <w:sz w:val="32"/>
              <w:szCs w:val="32"/>
              <w:lang w:val="en-US" w:eastAsia="zh-CN" w:bidi="ar-SA"/>
            </w:rPr>
            <w:t>1.申报单位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_Toc26572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- 3 -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32"/>
            <w:keepNext w:val="0"/>
            <w:keepLines w:val="0"/>
            <w:pageBreakBefore w:val="0"/>
            <w:widowControl/>
            <w:tabs>
              <w:tab w:val="right" w:leader="dot" w:pos="878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ind w:left="0" w:leftChars="0" w:firstLine="0" w:firstLineChars="0"/>
            <w:jc w:val="both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_Toc31049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kern w:val="2"/>
              <w:sz w:val="32"/>
              <w:szCs w:val="32"/>
              <w:lang w:val="en-US" w:eastAsia="zh-CN" w:bidi="ar-SA"/>
            </w:rPr>
            <w:t>2.团队组成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_Toc31049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- 3 -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32"/>
            <w:keepNext w:val="0"/>
            <w:keepLines w:val="0"/>
            <w:pageBreakBefore w:val="0"/>
            <w:widowControl/>
            <w:tabs>
              <w:tab w:val="right" w:leader="dot" w:pos="878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ind w:left="0" w:leftChars="0" w:firstLine="0" w:firstLineChars="0"/>
            <w:jc w:val="both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_Toc22024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kern w:val="2"/>
              <w:sz w:val="32"/>
              <w:szCs w:val="32"/>
              <w:lang w:val="en-US" w:eastAsia="zh-CN" w:bidi="ar-SA"/>
            </w:rPr>
            <w:t>3.研究内容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_Toc22024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- 4 -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32"/>
            <w:keepNext w:val="0"/>
            <w:keepLines w:val="0"/>
            <w:pageBreakBefore w:val="0"/>
            <w:widowControl/>
            <w:tabs>
              <w:tab w:val="right" w:leader="dot" w:pos="878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ind w:left="0" w:leftChars="0" w:firstLine="0" w:firstLineChars="0"/>
            <w:jc w:val="both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_Toc20747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kern w:val="2"/>
              <w:sz w:val="32"/>
              <w:szCs w:val="32"/>
              <w:lang w:val="en-US" w:eastAsia="zh-CN" w:bidi="ar-SA"/>
            </w:rPr>
            <w:t>4.优先支持范围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_Toc20747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- 4 -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31"/>
            <w:keepNext w:val="0"/>
            <w:keepLines w:val="0"/>
            <w:pageBreakBefore w:val="0"/>
            <w:widowControl/>
            <w:tabs>
              <w:tab w:val="right" w:leader="dot" w:pos="878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ind w:firstLine="0" w:firstLineChars="0"/>
            <w:jc w:val="both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_Toc1022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i w:val="0"/>
              <w:caps w:val="0"/>
              <w:snapToGrid w:val="0"/>
              <w:spacing w:val="0"/>
              <w:kern w:val="2"/>
              <w:sz w:val="32"/>
              <w:szCs w:val="32"/>
              <w:shd w:val="clear" w:color="auto" w:fill="FFFFFF"/>
              <w:lang w:val="en-US" w:eastAsia="zh-CN" w:bidi="ar-SA"/>
            </w:rPr>
            <w:t>（三）资助经费与实施年限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_Toc1022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- 5 -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31"/>
            <w:keepNext w:val="0"/>
            <w:keepLines w:val="0"/>
            <w:pageBreakBefore w:val="0"/>
            <w:widowControl/>
            <w:tabs>
              <w:tab w:val="right" w:leader="dot" w:pos="878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ind w:firstLine="0" w:firstLineChars="0"/>
            <w:jc w:val="both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_Toc10328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i w:val="0"/>
              <w:caps w:val="0"/>
              <w:snapToGrid w:val="0"/>
              <w:spacing w:val="0"/>
              <w:kern w:val="2"/>
              <w:sz w:val="32"/>
              <w:szCs w:val="32"/>
              <w:shd w:val="clear" w:color="auto" w:fill="FFFFFF"/>
              <w:lang w:val="en-US" w:eastAsia="zh-CN" w:bidi="ar-SA"/>
            </w:rPr>
            <w:t>（四）联系咨询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_Toc10328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- 5 -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ageBreakBefore w:val="0"/>
            <w:kinsoku/>
            <w:wordWrap/>
            <w:overflowPunct/>
            <w:topLinePunct w:val="0"/>
            <w:autoSpaceDE/>
            <w:autoSpaceDN/>
            <w:bidi w:val="0"/>
            <w:spacing w:line="560" w:lineRule="exact"/>
            <w:ind w:firstLine="0" w:firstLineChars="0"/>
            <w:jc w:val="both"/>
            <w:textAlignment w:val="auto"/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bookmarkStart w:id="2" w:name="_Toc227"/>
          <w:bookmarkStart w:id="3" w:name="_Toc16514"/>
        </w:p>
      </w:sdtContent>
    </w:sdt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line="560" w:lineRule="exact"/>
        <w:ind w:left="0" w:leftChars="0" w:firstLine="960" w:firstLineChars="300"/>
        <w:textAlignment w:val="auto"/>
        <w:outlineLvl w:val="1"/>
        <w:rPr>
          <w:rFonts w:hint="eastAsia"/>
        </w:rPr>
        <w:sectPr>
          <w:headerReference r:id="rId3" w:type="default"/>
          <w:footerReference r:id="rId4" w:type="default"/>
          <w:pgSz w:w="11906" w:h="16838"/>
          <w:pgMar w:top="1440" w:right="1531" w:bottom="1440" w:left="1587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line="560" w:lineRule="exact"/>
        <w:ind w:left="0" w:leftChars="0" w:firstLine="960" w:firstLineChars="300"/>
        <w:textAlignment w:val="auto"/>
        <w:outlineLvl w:val="1"/>
        <w:rPr>
          <w:rFonts w:hint="default" w:eastAsia="黑体"/>
          <w:lang w:val="en-US" w:eastAsia="zh-CN"/>
        </w:rPr>
      </w:pPr>
      <w:r>
        <w:rPr>
          <w:rFonts w:hint="eastAsia"/>
        </w:rPr>
        <w:t>一、</w:t>
      </w:r>
      <w:r>
        <w:rPr>
          <w:rFonts w:hint="eastAsia"/>
          <w:lang w:val="en-US" w:eastAsia="zh-CN"/>
        </w:rPr>
        <w:t>上市企业培育项目</w:t>
      </w:r>
      <w:bookmarkEnd w:id="2"/>
      <w:bookmarkEnd w:id="3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“科技型企业上市培育项目”主要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拟在主板、创业板、科创板、北交所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上市的科技型企业，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旨在培育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一批治理结构完善、主营业务突出、竞争能力较强、具有发展潜力的高成长性科技企业，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不断强化企业科技创新属性，助力企业走进多层次资本市场。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优先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已签署保荐、承销协议进入上市辅导阶段的科创板拟上市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科技型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4" w:name="_Toc17018"/>
      <w:bookmarkStart w:id="5" w:name="_Toc8182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申报企业条件</w:t>
      </w:r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应为在陕西省内注册企业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成立满3年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月之前成立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企业主营业务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属于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我省明确的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4条重点产业链领域；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研发及创新能力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成长性方面，必须满足企业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拟上市板块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发行上市要求常规指标的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0%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，包括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研发投入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占比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、发明专利数量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、研发人员数量、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营业收入等；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（3）企业有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明确的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上市计划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，已经启动或者完成股份制改革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同一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只能申报一项，且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项目完成人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未承担在研省级科技计划项目。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6" w:name="_Toc8738"/>
      <w:bookmarkStart w:id="7" w:name="_Toc14003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2.项目支持方向</w:t>
      </w:r>
      <w:bookmarkEnd w:id="6"/>
      <w:bookmarkEnd w:id="7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企业围绕主营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业务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自选一个研究方向，组织核心研发团队进行科研攻关，或者对高校及科研院所的成果进行转化，以提升企业创新能力和核心竞争力。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应围绕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企业研发方向表述，要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简明、准确地反映出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该项目研究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内容和特征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8" w:name="_Toc19810"/>
      <w:bookmarkStart w:id="9" w:name="_Toc22608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申报要求</w:t>
      </w:r>
      <w:bookmarkEnd w:id="8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项目可行性研究报告；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企业资质类证书（含营业执照/事业单位法人资格证、高新技术企业证书、科技型中小企业入库等）；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 （3）企业上市计划（需加盖企业公章）；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企业上市进程相关材料（股份制改革情况、保荐协议、承销协议等）；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企业研发及创新能力、成长性相关材料（近三年包含研发投入情况的年度审计报告、发明专利、纳税申报表、创投机构投资、奖励证书等）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10" w:name="_Toc18964"/>
      <w:bookmarkStart w:id="11" w:name="_Toc12036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支持额度及年限</w:t>
      </w:r>
      <w:bookmarkEnd w:id="10"/>
      <w:bookmarkEnd w:id="11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支持金额：不超过100万元。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支持年限：202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12" w:name="_Toc23919"/>
      <w:bookmarkStart w:id="13" w:name="_Toc5408"/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.联系咨询</w:t>
      </w:r>
      <w:bookmarkEnd w:id="12"/>
      <w:bookmarkEnd w:id="1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  <w:r>
        <w:rPr>
          <w:rFonts w:hint="eastAsia"/>
        </w:rPr>
        <w:t>以上未尽事宜请向省科技厅成果转化处咨询。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  <w:r>
        <w:rPr>
          <w:rFonts w:hint="eastAsia"/>
        </w:rPr>
        <w:t>联 系 人：董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欣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联系电话：</w:t>
      </w:r>
      <w:r>
        <w:rPr>
          <w:rFonts w:hint="eastAsia" w:ascii="仿宋_GB2312" w:hAnsi="仿宋_GB2312" w:cs="仿宋_GB2312"/>
          <w:szCs w:val="32"/>
          <w:lang w:val="en-US" w:eastAsia="zh-CN"/>
        </w:rPr>
        <w:t>029-</w:t>
      </w:r>
      <w:r>
        <w:rPr>
          <w:rFonts w:hint="eastAsia" w:ascii="仿宋_GB2312" w:hAnsi="仿宋_GB2312" w:cs="仿宋_GB2312"/>
          <w:szCs w:val="32"/>
        </w:rPr>
        <w:t>81294835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line="560" w:lineRule="exact"/>
        <w:textAlignment w:val="auto"/>
        <w:outlineLvl w:val="1"/>
        <w:rPr>
          <w:rFonts w:hint="default" w:eastAsia="黑体"/>
          <w:color w:val="auto"/>
          <w:lang w:val="en-US" w:eastAsia="zh-CN"/>
        </w:rPr>
      </w:pPr>
      <w:bookmarkStart w:id="14" w:name="_Toc25590"/>
      <w:bookmarkStart w:id="15" w:name="_Toc25168"/>
      <w:r>
        <w:rPr>
          <w:rFonts w:hint="eastAsia"/>
          <w:color w:val="auto"/>
        </w:rPr>
        <w:t>二、秦创原“科学家+工程师”队伍</w:t>
      </w:r>
      <w:bookmarkEnd w:id="14"/>
      <w:r>
        <w:rPr>
          <w:rFonts w:hint="eastAsia"/>
          <w:color w:val="auto"/>
          <w:lang w:val="en-US" w:eastAsia="zh-CN"/>
        </w:rPr>
        <w:t>建设项目</w:t>
      </w:r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sz w:val="32"/>
          <w:szCs w:val="32"/>
          <w:lang w:val="en-US" w:eastAsia="zh-CN"/>
        </w:rPr>
      </w:pPr>
      <w:bookmarkStart w:id="16" w:name="_Toc14281"/>
      <w:r>
        <w:rPr>
          <w:rFonts w:hint="eastAsia" w:ascii="Times New Roman" w:hAnsi="Times New Roman" w:eastAsia="仿宋_GB2312" w:cs="仿宋_GB2312"/>
          <w:snapToGrid w:val="0"/>
          <w:spacing w:val="0"/>
          <w:sz w:val="32"/>
          <w:szCs w:val="32"/>
          <w:lang w:val="en-US" w:eastAsia="zh-CN"/>
        </w:rPr>
        <w:t>秦创原</w:t>
      </w:r>
      <w:r>
        <w:rPr>
          <w:rFonts w:hint="eastAsia" w:ascii="Times New Roman" w:hAnsi="Times New Roman" w:eastAsia="仿宋_GB2312" w:cs="仿宋_GB2312"/>
          <w:snapToGrid w:val="0"/>
          <w:spacing w:val="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仿宋_GB2312"/>
          <w:snapToGrid w:val="0"/>
          <w:spacing w:val="0"/>
          <w:sz w:val="32"/>
          <w:szCs w:val="32"/>
          <w:lang w:val="en-US" w:eastAsia="zh-CN"/>
        </w:rPr>
        <w:t>科学家+工程师”队伍建设项目，重点支持企业工程技术人员（工程师）</w:t>
      </w:r>
      <w:r>
        <w:rPr>
          <w:rFonts w:hint="eastAsia" w:ascii="Times New Roman" w:hAnsi="Times New Roman" w:cs="仿宋_GB2312"/>
          <w:snapToGrid w:val="0"/>
          <w:spacing w:val="0"/>
          <w:sz w:val="32"/>
          <w:szCs w:val="32"/>
          <w:lang w:val="en-US" w:eastAsia="zh-CN"/>
        </w:rPr>
        <w:t>联合</w:t>
      </w:r>
      <w:r>
        <w:rPr>
          <w:rFonts w:hint="eastAsia" w:ascii="Times New Roman" w:hAnsi="Times New Roman" w:eastAsia="仿宋_GB2312" w:cs="仿宋_GB2312"/>
          <w:snapToGrid w:val="0"/>
          <w:spacing w:val="0"/>
          <w:sz w:val="32"/>
          <w:szCs w:val="32"/>
          <w:lang w:val="en-US" w:eastAsia="zh-CN"/>
        </w:rPr>
        <w:t>高校、科研院所专家人才</w:t>
      </w:r>
      <w:r>
        <w:rPr>
          <w:rFonts w:hint="eastAsia" w:ascii="Times New Roman" w:hAnsi="Times New Roman" w:eastAsia="仿宋_GB2312" w:cs="仿宋_GB2312"/>
          <w:snapToGrid w:val="0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napToGrid w:val="0"/>
          <w:spacing w:val="0"/>
          <w:sz w:val="32"/>
          <w:szCs w:val="32"/>
          <w:lang w:val="en-US" w:eastAsia="zh-CN"/>
        </w:rPr>
        <w:t>科学家）组建</w:t>
      </w:r>
      <w:r>
        <w:rPr>
          <w:rFonts w:hint="eastAsia" w:ascii="Times New Roman" w:hAnsi="Times New Roman" w:eastAsia="仿宋_GB2312" w:cs="仿宋_GB2312"/>
          <w:snapToGrid w:val="0"/>
          <w:spacing w:val="0"/>
          <w:sz w:val="32"/>
          <w:szCs w:val="32"/>
          <w:lang w:eastAsia="zh-CN"/>
        </w:rPr>
        <w:t>“科学家+工程师”队伍</w:t>
      </w:r>
      <w:r>
        <w:rPr>
          <w:rFonts w:hint="eastAsia" w:ascii="Times New Roman" w:hAnsi="Times New Roman" w:eastAsia="仿宋_GB2312" w:cs="仿宋_GB2312"/>
          <w:snapToGrid w:val="0"/>
          <w:spacing w:val="0"/>
          <w:sz w:val="32"/>
          <w:szCs w:val="32"/>
          <w:lang w:val="en-US" w:eastAsia="zh-CN"/>
        </w:rPr>
        <w:t>，形成相对固定的合作模式和工作机制，采取“人才+项目”模式</w:t>
      </w:r>
      <w:r>
        <w:rPr>
          <w:rFonts w:hint="eastAsia" w:ascii="Times New Roman" w:hAnsi="Times New Roman" w:cs="仿宋_GB2312"/>
          <w:snapToGrid w:val="0"/>
          <w:spacing w:val="0"/>
          <w:sz w:val="32"/>
          <w:szCs w:val="32"/>
          <w:lang w:val="en-US" w:eastAsia="zh-CN"/>
        </w:rPr>
        <w:t>给予支持，</w:t>
      </w:r>
      <w:r>
        <w:rPr>
          <w:rFonts w:hint="eastAsia" w:ascii="Times New Roman" w:hAnsi="Times New Roman" w:eastAsia="仿宋_GB2312" w:cs="仿宋_GB2312"/>
          <w:snapToGrid w:val="0"/>
          <w:spacing w:val="0"/>
          <w:sz w:val="32"/>
          <w:szCs w:val="32"/>
          <w:lang w:val="en-US" w:eastAsia="zh-CN"/>
        </w:rPr>
        <w:t>促进企业主导的产学研深度融合</w:t>
      </w:r>
      <w:r>
        <w:rPr>
          <w:rFonts w:hint="eastAsia" w:ascii="Times New Roman" w:hAnsi="Times New Roman" w:cs="仿宋_GB2312"/>
          <w:snapToGrid w:val="0"/>
          <w:spacing w:val="0"/>
          <w:sz w:val="32"/>
          <w:szCs w:val="32"/>
          <w:lang w:val="en-US" w:eastAsia="zh-CN"/>
        </w:rPr>
        <w:t>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739" w:firstLineChars="231"/>
        <w:jc w:val="left"/>
        <w:textAlignment w:val="auto"/>
        <w:outlineLvl w:val="0"/>
        <w:rPr>
          <w:rStyle w:val="22"/>
          <w:rFonts w:hint="default" w:ascii="楷体_GB2312" w:hAnsi="楷体_GB2312" w:eastAsia="楷体_GB2312" w:cs="楷体_GB2312"/>
          <w:b w:val="0"/>
          <w:bCs/>
          <w:i w:val="0"/>
          <w:caps w:val="0"/>
          <w:snapToGrid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bookmarkStart w:id="17" w:name="_Toc423"/>
      <w:r>
        <w:rPr>
          <w:rStyle w:val="22"/>
          <w:rFonts w:hint="eastAsia" w:ascii="楷体_GB2312" w:hAnsi="楷体_GB2312" w:eastAsia="楷体_GB2312" w:cs="楷体_GB2312"/>
          <w:b w:val="0"/>
          <w:bCs/>
          <w:i w:val="0"/>
          <w:caps w:val="0"/>
          <w:snapToGrid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（一）支持方向</w:t>
      </w:r>
      <w:bookmarkEnd w:id="16"/>
      <w:bookmarkEnd w:id="1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sz w:val="32"/>
          <w:szCs w:val="32"/>
          <w:lang w:val="en-US" w:eastAsia="zh-CN"/>
        </w:rPr>
      </w:pPr>
      <w:bookmarkStart w:id="18" w:name="_Toc19086"/>
      <w:r>
        <w:rPr>
          <w:rFonts w:hint="eastAsia" w:ascii="Times New Roman" w:hAnsi="Times New Roman" w:cs="仿宋_GB2312"/>
          <w:snapToGrid w:val="0"/>
          <w:spacing w:val="0"/>
          <w:sz w:val="32"/>
          <w:szCs w:val="32"/>
          <w:lang w:val="en-US" w:eastAsia="zh-CN"/>
        </w:rPr>
        <w:t>聚焦</w:t>
      </w:r>
      <w:r>
        <w:rPr>
          <w:rFonts w:hint="eastAsia" w:ascii="Times New Roman" w:hAnsi="Times New Roman" w:eastAsia="仿宋_GB2312" w:cs="仿宋_GB2312"/>
          <w:snapToGrid w:val="0"/>
          <w:spacing w:val="0"/>
          <w:sz w:val="32"/>
          <w:szCs w:val="32"/>
          <w:lang w:val="en-US" w:eastAsia="zh-CN"/>
        </w:rPr>
        <w:t>培育发展新质生产力</w:t>
      </w:r>
      <w:r>
        <w:rPr>
          <w:rFonts w:hint="eastAsia" w:ascii="Times New Roman" w:hAnsi="Times New Roman" w:cs="仿宋_GB2312"/>
          <w:snapToGrid w:val="0"/>
          <w:spacing w:val="0"/>
          <w:sz w:val="32"/>
          <w:szCs w:val="32"/>
          <w:lang w:val="en-US" w:eastAsia="zh-CN"/>
        </w:rPr>
        <w:t>，围绕</w:t>
      </w:r>
      <w:r>
        <w:rPr>
          <w:rFonts w:hint="eastAsia" w:ascii="Times New Roman" w:hAnsi="Times New Roman" w:eastAsia="仿宋_GB2312" w:cs="仿宋_GB2312"/>
          <w:snapToGrid w:val="0"/>
          <w:spacing w:val="0"/>
          <w:sz w:val="32"/>
          <w:szCs w:val="32"/>
          <w:lang w:eastAsia="zh-CN"/>
        </w:rPr>
        <w:t>我省重点产业</w:t>
      </w:r>
      <w:r>
        <w:rPr>
          <w:rFonts w:hint="eastAsia" w:ascii="Times New Roman" w:hAnsi="Times New Roman" w:eastAsia="仿宋_GB2312" w:cs="仿宋_GB2312"/>
          <w:snapToGrid w:val="0"/>
          <w:spacing w:val="0"/>
          <w:sz w:val="32"/>
          <w:szCs w:val="32"/>
          <w:lang w:val="en-US" w:eastAsia="zh-CN"/>
        </w:rPr>
        <w:t>发展需求</w:t>
      </w:r>
      <w:r>
        <w:rPr>
          <w:rFonts w:hint="eastAsia" w:ascii="Times New Roman" w:hAnsi="Times New Roman" w:eastAsia="仿宋_GB2312" w:cs="仿宋_GB2312"/>
          <w:snapToGrid w:val="0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napToGrid w:val="0"/>
          <w:spacing w:val="0"/>
          <w:sz w:val="32"/>
          <w:szCs w:val="32"/>
          <w:lang w:val="en-US" w:eastAsia="zh-CN"/>
        </w:rPr>
        <w:t>支持企业联合高校、科研院所多领域跨学科组建</w:t>
      </w:r>
      <w:r>
        <w:rPr>
          <w:rFonts w:hint="eastAsia" w:ascii="Times New Roman" w:hAnsi="Times New Roman" w:eastAsia="仿宋_GB2312" w:cs="仿宋_GB2312"/>
          <w:snapToGrid w:val="0"/>
          <w:spacing w:val="0"/>
          <w:sz w:val="32"/>
          <w:szCs w:val="32"/>
          <w:lang w:eastAsia="zh-CN"/>
        </w:rPr>
        <w:t>“科学家+工程师”队伍</w:t>
      </w:r>
      <w:r>
        <w:rPr>
          <w:rFonts w:hint="eastAsia" w:ascii="Times New Roman" w:hAnsi="Times New Roman" w:eastAsia="仿宋_GB2312" w:cs="仿宋_GB2312"/>
          <w:snapToGrid w:val="0"/>
          <w:spacing w:val="0"/>
          <w:sz w:val="32"/>
          <w:szCs w:val="32"/>
          <w:lang w:val="en-US" w:eastAsia="zh-CN"/>
        </w:rPr>
        <w:t>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739" w:firstLineChars="231"/>
        <w:jc w:val="left"/>
        <w:textAlignment w:val="auto"/>
        <w:outlineLvl w:val="0"/>
        <w:rPr>
          <w:rStyle w:val="22"/>
          <w:rFonts w:hint="default" w:ascii="楷体_GB2312" w:hAnsi="楷体_GB2312" w:eastAsia="楷体_GB2312" w:cs="楷体_GB2312"/>
          <w:b w:val="0"/>
          <w:bCs/>
          <w:i w:val="0"/>
          <w:caps w:val="0"/>
          <w:snapToGrid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bookmarkStart w:id="19" w:name="_Toc16026"/>
      <w:r>
        <w:rPr>
          <w:rStyle w:val="22"/>
          <w:rFonts w:hint="eastAsia" w:ascii="楷体_GB2312" w:hAnsi="楷体_GB2312" w:eastAsia="楷体_GB2312" w:cs="楷体_GB2312"/>
          <w:b w:val="0"/>
          <w:bCs/>
          <w:i w:val="0"/>
          <w:caps w:val="0"/>
          <w:snapToGrid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（二）申报条件</w:t>
      </w:r>
      <w:bookmarkEnd w:id="18"/>
      <w:bookmarkEnd w:id="19"/>
    </w:p>
    <w:p>
      <w:pPr>
        <w:pStyle w:val="17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3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bookmarkStart w:id="20" w:name="_Toc23096"/>
      <w:bookmarkStart w:id="21" w:name="_Toc26572"/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1.申报单位</w:t>
      </w:r>
      <w:bookmarkEnd w:id="20"/>
      <w:bookmarkEnd w:id="21"/>
    </w:p>
    <w:p>
      <w:pPr>
        <w:pStyle w:val="17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snapToGrid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cs="仿宋_GB2312"/>
          <w:i w:val="0"/>
          <w:caps w:val="0"/>
          <w:snapToGrid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snapToGrid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1</w:t>
      </w:r>
      <w:r>
        <w:rPr>
          <w:rFonts w:hint="eastAsia" w:ascii="仿宋_GB2312" w:hAnsi="仿宋_GB2312" w:cs="仿宋_GB2312"/>
          <w:i w:val="0"/>
          <w:caps w:val="0"/>
          <w:snapToGrid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eastAsia" w:ascii="Times New Roman" w:hAnsi="Times New Roman" w:eastAsia="仿宋_GB2312" w:cs="仿宋_GB2312"/>
          <w:snapToGrid w:val="0"/>
          <w:spacing w:val="0"/>
          <w:sz w:val="32"/>
          <w:szCs w:val="32"/>
          <w:lang w:val="en-US" w:eastAsia="zh-CN"/>
        </w:rPr>
        <w:t>秦创原“科学家+工程师”队伍建设项目</w:t>
      </w:r>
      <w:r>
        <w:rPr>
          <w:rFonts w:hint="eastAsia" w:ascii="Times New Roman" w:hAnsi="Times New Roman" w:cs="仿宋_GB2312"/>
          <w:snapToGrid w:val="0"/>
          <w:spacing w:val="0"/>
          <w:sz w:val="32"/>
          <w:szCs w:val="32"/>
          <w:lang w:val="en-US" w:eastAsia="zh-CN"/>
        </w:rPr>
        <w:t>须</w:t>
      </w:r>
      <w:r>
        <w:rPr>
          <w:rFonts w:hint="eastAsia" w:ascii="Times New Roman" w:hAnsi="Times New Roman" w:eastAsia="仿宋_GB2312" w:cs="仿宋_GB2312"/>
          <w:snapToGrid w:val="0"/>
          <w:spacing w:val="0"/>
          <w:sz w:val="32"/>
          <w:szCs w:val="32"/>
          <w:lang w:val="en-US" w:eastAsia="zh-CN"/>
        </w:rPr>
        <w:t>由企业联合高校、科研院所申报</w:t>
      </w:r>
      <w:r>
        <w:rPr>
          <w:rFonts w:hint="eastAsia" w:ascii="Times New Roman" w:hAnsi="Times New Roman" w:cs="仿宋_GB2312"/>
          <w:snapToGrid w:val="0"/>
          <w:spacing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napToGrid w:val="0"/>
          <w:spacing w:val="0"/>
          <w:sz w:val="32"/>
          <w:szCs w:val="32"/>
          <w:lang w:val="en-US" w:eastAsia="zh-CN"/>
        </w:rPr>
        <w:t>应签订联合申报项目协议，明确任务分工、经费分配、成果知识产权分配和各方责任等内容。</w:t>
      </w:r>
    </w:p>
    <w:p>
      <w:pPr>
        <w:pStyle w:val="17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snapToGrid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cs="仿宋_GB2312"/>
          <w:i w:val="0"/>
          <w:caps w:val="0"/>
          <w:snapToGrid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snapToGrid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eastAsia" w:ascii="仿宋_GB2312" w:hAnsi="仿宋_GB2312" w:cs="仿宋_GB2312"/>
          <w:i w:val="0"/>
          <w:caps w:val="0"/>
          <w:snapToGrid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eastAsia" w:ascii="Times New Roman" w:hAnsi="Times New Roman" w:eastAsia="仿宋_GB2312" w:cs="仿宋_GB2312"/>
          <w:snapToGrid w:val="0"/>
          <w:spacing w:val="0"/>
          <w:sz w:val="32"/>
          <w:szCs w:val="32"/>
          <w:lang w:val="en-US" w:eastAsia="zh-CN"/>
        </w:rPr>
        <w:t>项目牵头申报单位为陕西省境内注册的企业，具有独立法人资格，注册时间一年以上。项目联合申报单位为省内外的高校、科研院所（含科研事业单位和转制科研院所）。</w:t>
      </w:r>
    </w:p>
    <w:p>
      <w:pPr>
        <w:pStyle w:val="17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i w:val="0"/>
          <w:caps w:val="0"/>
          <w:snapToGrid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snapToGrid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仿宋_GB2312" w:cs="仿宋_GB2312"/>
          <w:i w:val="0"/>
          <w:caps w:val="0"/>
          <w:snapToGrid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eastAsia" w:ascii="Times New Roman" w:hAnsi="Times New Roman" w:eastAsia="仿宋_GB2312" w:cs="仿宋_GB2312"/>
          <w:snapToGrid w:val="0"/>
          <w:spacing w:val="0"/>
          <w:sz w:val="32"/>
          <w:szCs w:val="32"/>
          <w:lang w:val="en-US" w:eastAsia="zh-CN"/>
        </w:rPr>
        <w:t>项目牵头申报单位或联合申报单位应拥有省级及以上研发平台，有较强的科技研发能力和条件，信用良好且运行管理规范，能从技术、平台、资金等方面给予充分保障。</w:t>
      </w:r>
    </w:p>
    <w:p>
      <w:pPr>
        <w:pStyle w:val="17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snapToGrid w:val="0"/>
          <w:spacing w:val="0"/>
          <w:sz w:val="32"/>
          <w:szCs w:val="32"/>
          <w:lang w:val="en-US" w:eastAsia="zh-CN"/>
        </w:rPr>
        <w:t>（4）</w:t>
      </w:r>
      <w:r>
        <w:rPr>
          <w:rFonts w:hint="eastAsia" w:ascii="Times New Roman" w:hAnsi="Times New Roman" w:eastAsia="仿宋_GB2312" w:cs="仿宋_GB2312"/>
          <w:snapToGrid w:val="0"/>
          <w:spacing w:val="0"/>
          <w:sz w:val="32"/>
          <w:szCs w:val="32"/>
          <w:lang w:val="en-US" w:eastAsia="zh-CN"/>
        </w:rPr>
        <w:t>项目牵头申报单位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在一个研究方向只能牵头申报或组建一支秦创原“科学家+工程师”队伍。</w:t>
      </w:r>
    </w:p>
    <w:p>
      <w:pPr>
        <w:pStyle w:val="17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3" w:firstLineChars="200"/>
        <w:jc w:val="left"/>
        <w:textAlignment w:val="auto"/>
        <w:outlineLvl w:val="1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bookmarkStart w:id="22" w:name="_Toc15164"/>
      <w:bookmarkStart w:id="23" w:name="_Toc31049"/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cs="仿宋_GB2312"/>
          <w:b/>
          <w:bCs/>
          <w:kern w:val="2"/>
          <w:sz w:val="32"/>
          <w:szCs w:val="32"/>
          <w:lang w:val="en-US" w:eastAsia="zh-CN" w:bidi="ar-SA"/>
        </w:rPr>
        <w:t>团队</w:t>
      </w:r>
      <w:bookmarkEnd w:id="22"/>
      <w:r>
        <w:rPr>
          <w:rFonts w:hint="eastAsia" w:ascii="仿宋_GB2312" w:hAnsi="仿宋_GB2312" w:cs="仿宋_GB2312"/>
          <w:b/>
          <w:bCs/>
          <w:kern w:val="2"/>
          <w:sz w:val="32"/>
          <w:szCs w:val="32"/>
          <w:lang w:val="en-US" w:eastAsia="zh-CN" w:bidi="ar-SA"/>
        </w:rPr>
        <w:t>组成</w:t>
      </w:r>
      <w:bookmarkEnd w:id="2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snapToGrid w:val="0"/>
          <w:spacing w:val="0"/>
          <w:sz w:val="32"/>
          <w:szCs w:val="32"/>
          <w:lang w:val="en-US" w:eastAsia="zh-CN"/>
        </w:rPr>
        <w:t>（1）</w:t>
      </w:r>
      <w:r>
        <w:rPr>
          <w:rFonts w:hint="eastAsia" w:ascii="Times New Roman" w:hAnsi="Times New Roman" w:eastAsia="仿宋_GB2312" w:cs="仿宋_GB2312"/>
          <w:snapToGrid w:val="0"/>
          <w:spacing w:val="0"/>
          <w:sz w:val="32"/>
          <w:szCs w:val="32"/>
          <w:lang w:val="en-US" w:eastAsia="zh-CN"/>
        </w:rPr>
        <w:t>秦创原</w:t>
      </w:r>
      <w:r>
        <w:rPr>
          <w:rFonts w:hint="eastAsia" w:ascii="Times New Roman" w:hAnsi="Times New Roman" w:eastAsia="仿宋_GB2312" w:cs="仿宋_GB2312"/>
          <w:snapToGrid w:val="0"/>
          <w:spacing w:val="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仿宋_GB2312"/>
          <w:snapToGrid w:val="0"/>
          <w:spacing w:val="0"/>
          <w:sz w:val="32"/>
          <w:szCs w:val="32"/>
          <w:lang w:val="en-US" w:eastAsia="zh-CN"/>
        </w:rPr>
        <w:t>科学家+工程师”队伍建设项目团队包括首席工程师、首席科学家和队伍成员，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须征得本人同意</w:t>
      </w:r>
      <w:r>
        <w:rPr>
          <w:rFonts w:hint="eastAsia" w:ascii="Times New Roman" w:hAnsi="Times New Roman" w:eastAsia="仿宋_GB2312" w:cs="仿宋_GB2312"/>
          <w:snapToGrid w:val="0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snapToGrid w:val="0"/>
          <w:spacing w:val="0"/>
          <w:sz w:val="32"/>
          <w:szCs w:val="32"/>
          <w:lang w:val="en-US" w:eastAsia="zh-CN"/>
        </w:rPr>
        <w:t>（2）</w:t>
      </w:r>
      <w:r>
        <w:rPr>
          <w:rFonts w:hint="eastAsia" w:ascii="Times New Roman" w:hAnsi="Times New Roman" w:eastAsia="仿宋_GB2312" w:cs="仿宋_GB2312"/>
          <w:snapToGrid w:val="0"/>
          <w:spacing w:val="0"/>
          <w:sz w:val="32"/>
          <w:szCs w:val="32"/>
          <w:lang w:val="en-US" w:eastAsia="zh-CN"/>
        </w:rPr>
        <w:t>首席工程师是项目负责人，一般应</w:t>
      </w:r>
      <w:r>
        <w:rPr>
          <w:rFonts w:hint="eastAsia" w:ascii="Times New Roman" w:hAnsi="Times New Roman" w:eastAsia="仿宋_GB2312" w:cs="仿宋_GB2312"/>
          <w:i w:val="0"/>
          <w:caps w:val="0"/>
          <w:snapToGrid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为项目</w:t>
      </w:r>
      <w:r>
        <w:rPr>
          <w:rFonts w:hint="eastAsia" w:ascii="Times New Roman" w:hAnsi="Times New Roman" w:eastAsia="仿宋_GB2312" w:cs="仿宋_GB2312"/>
          <w:snapToGrid w:val="0"/>
          <w:spacing w:val="0"/>
          <w:sz w:val="32"/>
          <w:szCs w:val="32"/>
          <w:lang w:val="en-US" w:eastAsia="zh-CN"/>
        </w:rPr>
        <w:t>牵头</w:t>
      </w:r>
      <w:r>
        <w:rPr>
          <w:rFonts w:hint="eastAsia" w:ascii="Times New Roman" w:hAnsi="Times New Roman" w:eastAsia="仿宋_GB2312" w:cs="仿宋_GB2312"/>
          <w:i w:val="0"/>
          <w:caps w:val="0"/>
          <w:snapToGrid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申报单位在职人员（若为兼职人员，须提供在职单位批准兼职和兼职单位聘用的有效证明）</w:t>
      </w:r>
      <w:r>
        <w:rPr>
          <w:rFonts w:hint="eastAsia" w:ascii="Times New Roman" w:hAnsi="Times New Roman" w:eastAsia="仿宋_GB2312" w:cs="仿宋_GB2312"/>
          <w:snapToGrid w:val="0"/>
          <w:spacing w:val="0"/>
          <w:sz w:val="32"/>
          <w:szCs w:val="32"/>
          <w:lang w:val="en-US" w:eastAsia="zh-CN"/>
        </w:rPr>
        <w:t>，须主持承担过市级及以上科研项目，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具备领导和组织开展创新性研究的能力。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cs="仿宋_GB2312"/>
          <w:snapToGrid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snapToGrid w:val="0"/>
          <w:spacing w:val="0"/>
          <w:sz w:val="32"/>
          <w:szCs w:val="32"/>
          <w:lang w:val="en-US" w:eastAsia="zh-CN"/>
        </w:rPr>
        <w:t>（3）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首席科学家</w:t>
      </w:r>
      <w:r>
        <w:rPr>
          <w:rFonts w:hint="eastAsia" w:ascii="Times New Roman" w:hAnsi="Times New Roman" w:cs="仿宋_GB2312"/>
          <w:snapToGrid w:val="0"/>
          <w:spacing w:val="0"/>
          <w:sz w:val="32"/>
          <w:szCs w:val="32"/>
          <w:lang w:val="en-US" w:eastAsia="zh-CN"/>
        </w:rPr>
        <w:t>一般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应为项目联合申报单位在职人员</w:t>
      </w:r>
      <w:r>
        <w:rPr>
          <w:rFonts w:hint="eastAsia" w:ascii="Times New Roman" w:hAnsi="Times New Roman" w:eastAsia="仿宋_GB2312" w:cs="仿宋_GB2312"/>
          <w:snapToGrid w:val="0"/>
          <w:spacing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cs="仿宋_GB2312"/>
          <w:snapToGrid w:val="0"/>
          <w:spacing w:val="0"/>
          <w:sz w:val="32"/>
          <w:szCs w:val="32"/>
          <w:lang w:val="en-US" w:eastAsia="zh-CN"/>
        </w:rPr>
        <w:t>具有副高级及以上专业技术职称，</w:t>
      </w:r>
      <w:r>
        <w:rPr>
          <w:rFonts w:hint="eastAsia" w:ascii="Times New Roman" w:hAnsi="Times New Roman" w:eastAsia="仿宋_GB2312" w:cs="仿宋_GB2312"/>
          <w:i w:val="0"/>
          <w:caps w:val="0"/>
          <w:snapToGrid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须</w:t>
      </w:r>
      <w:r>
        <w:rPr>
          <w:rFonts w:hint="eastAsia" w:ascii="Times New Roman" w:hAnsi="Times New Roman" w:cs="仿宋_GB2312"/>
          <w:snapToGrid w:val="0"/>
          <w:spacing w:val="0"/>
          <w:sz w:val="32"/>
          <w:szCs w:val="32"/>
          <w:lang w:val="en-US" w:eastAsia="zh-CN"/>
        </w:rPr>
        <w:t>主持承担过省级及以上科研项目，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在相关产业技术领域有较强影响力</w:t>
      </w:r>
      <w:r>
        <w:rPr>
          <w:rFonts w:hint="eastAsia" w:ascii="Times New Roman" w:hAnsi="Times New Roman" w:cs="仿宋_GB2312"/>
          <w:snapToGrid w:val="0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仿宋_GB2312"/>
          <w:kern w:val="2"/>
          <w:sz w:val="32"/>
          <w:szCs w:val="32"/>
          <w:lang w:val="en-US" w:eastAsia="zh-CN" w:bidi="ar-SA"/>
        </w:rPr>
        <w:t>（4）</w:t>
      </w:r>
      <w:r>
        <w:rPr>
          <w:rFonts w:hint="eastAsia" w:ascii="Times New Roman" w:hAnsi="Times New Roman" w:eastAsia="仿宋_GB2312" w:cs="仿宋_GB2312"/>
          <w:snapToGrid w:val="0"/>
          <w:spacing w:val="0"/>
          <w:sz w:val="32"/>
          <w:szCs w:val="32"/>
          <w:lang w:val="en-US" w:eastAsia="zh-CN"/>
        </w:rPr>
        <w:t>首席工程师和首席科学家应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保证项目执行期内在职，有足够的时间用于项目研究工作，项目完成时原则上不超过其法定退休年龄。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napToGrid w:val="0"/>
          <w:color w:val="FF0000"/>
          <w:szCs w:val="32"/>
        </w:rPr>
      </w:pPr>
      <w:r>
        <w:rPr>
          <w:rFonts w:hint="eastAsia" w:ascii="Times New Roman" w:hAnsi="Times New Roman" w:cs="仿宋_GB2312"/>
          <w:kern w:val="2"/>
          <w:sz w:val="32"/>
          <w:szCs w:val="32"/>
          <w:lang w:val="en-US" w:eastAsia="zh-CN" w:bidi="ar-SA"/>
        </w:rPr>
        <w:t>（5）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队伍成员数量一般在10至15人（不含首席科学家和首席工程师），其中企业的工程师队伍人数原则上不少于5人，队伍成员专业结构（或从事相关研究与工作）应与项目主要研究方向紧密相关。</w:t>
      </w:r>
    </w:p>
    <w:p>
      <w:pPr>
        <w:pStyle w:val="17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3" w:firstLineChars="200"/>
        <w:jc w:val="left"/>
        <w:textAlignment w:val="auto"/>
        <w:outlineLvl w:val="1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bookmarkStart w:id="24" w:name="_Toc22024"/>
      <w:bookmarkStart w:id="25" w:name="_Toc28755"/>
      <w:r>
        <w:rPr>
          <w:rFonts w:hint="eastAsia" w:ascii="仿宋_GB2312" w:hAnsi="仿宋_GB2312" w:cs="仿宋_GB2312"/>
          <w:b/>
          <w:bCs/>
          <w:kern w:val="2"/>
          <w:sz w:val="32"/>
          <w:szCs w:val="32"/>
          <w:lang w:val="en-US" w:eastAsia="zh-CN" w:bidi="ar-SA"/>
        </w:rPr>
        <w:t>3.研究内容</w:t>
      </w:r>
      <w:bookmarkEnd w:id="24"/>
      <w:bookmarkEnd w:id="25"/>
    </w:p>
    <w:p>
      <w:pPr>
        <w:pStyle w:val="17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outlineLvl w:val="2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  <w:bookmarkStart w:id="26" w:name="_Toc28693"/>
      <w:bookmarkStart w:id="27" w:name="_Toc8922"/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（1）</w:t>
      </w:r>
      <w:bookmarkEnd w:id="26"/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坚持问题导向、目标导向、成果导向，</w:t>
      </w:r>
      <w:r>
        <w:rPr>
          <w:rFonts w:hint="eastAsia" w:ascii="仿宋_GB2312" w:hAnsi="仿宋_GB2312" w:cs="仿宋_GB2312"/>
          <w:snapToGrid w:val="0"/>
          <w:spacing w:val="0"/>
          <w:sz w:val="32"/>
          <w:szCs w:val="32"/>
          <w:lang w:val="en-US" w:eastAsia="zh-CN"/>
        </w:rPr>
        <w:t>面向企业和产业重大技术需求，聚焦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企业创新发展的薄弱环节和生产制造中的工程技术问题，</w:t>
      </w:r>
      <w:r>
        <w:rPr>
          <w:rFonts w:hint="eastAsia" w:ascii="仿宋_GB2312" w:hAnsi="仿宋_GB2312" w:cs="仿宋_GB2312"/>
          <w:snapToGrid w:val="0"/>
          <w:spacing w:val="0"/>
          <w:sz w:val="32"/>
          <w:szCs w:val="32"/>
          <w:lang w:val="en-US" w:eastAsia="zh-CN"/>
        </w:rPr>
        <w:t>协同开展关键技术攻关与产业化，推进研发成果的工程化、产品化，促进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新产品、新型号、新材料的研制开发。</w:t>
      </w:r>
      <w:bookmarkEnd w:id="27"/>
    </w:p>
    <w:p>
      <w:pPr>
        <w:pStyle w:val="17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outlineLvl w:val="2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  <w:bookmarkStart w:id="28" w:name="_Toc23915"/>
      <w:bookmarkStart w:id="29" w:name="_Toc3880"/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（2）</w:t>
      </w:r>
      <w:bookmarkEnd w:id="28"/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项目应具有较强技术先进性和创新性，对产业发展具有一定带动性，技术创新和应用目标明确，经济社会预期效益明显。</w:t>
      </w:r>
      <w:bookmarkEnd w:id="29"/>
    </w:p>
    <w:p>
      <w:pPr>
        <w:pStyle w:val="17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outlineLvl w:val="2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  <w:bookmarkStart w:id="30" w:name="_Toc12934"/>
      <w:bookmarkStart w:id="31" w:name="_Toc7710"/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（3）</w:t>
      </w:r>
      <w:bookmarkEnd w:id="30"/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不支持单纯的理论探索、科学研究等科技创新活动。</w:t>
      </w:r>
      <w:bookmarkEnd w:id="31"/>
    </w:p>
    <w:p>
      <w:pPr>
        <w:pStyle w:val="17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3" w:firstLineChars="200"/>
        <w:jc w:val="left"/>
        <w:textAlignment w:val="auto"/>
        <w:outlineLvl w:val="1"/>
        <w:rPr>
          <w:rFonts w:hint="default" w:ascii="仿宋_GB2312" w:hAnsi="仿宋_GB2312" w:cs="仿宋_GB2312"/>
          <w:b/>
          <w:bCs/>
          <w:kern w:val="2"/>
          <w:sz w:val="32"/>
          <w:szCs w:val="32"/>
          <w:lang w:val="en-US" w:eastAsia="zh-CN" w:bidi="ar-SA"/>
        </w:rPr>
      </w:pPr>
      <w:bookmarkStart w:id="32" w:name="_Toc29456"/>
      <w:bookmarkStart w:id="33" w:name="_Toc20747"/>
      <w:r>
        <w:rPr>
          <w:rFonts w:hint="eastAsia" w:ascii="仿宋_GB2312" w:hAnsi="仿宋_GB2312" w:cs="仿宋_GB2312"/>
          <w:b/>
          <w:bCs/>
          <w:kern w:val="2"/>
          <w:sz w:val="32"/>
          <w:szCs w:val="32"/>
          <w:lang w:val="en-US" w:eastAsia="zh-CN" w:bidi="ar-SA"/>
        </w:rPr>
        <w:t>4.</w:t>
      </w:r>
      <w:bookmarkEnd w:id="32"/>
      <w:r>
        <w:rPr>
          <w:rFonts w:hint="eastAsia" w:ascii="仿宋_GB2312" w:hAnsi="仿宋_GB2312" w:cs="仿宋_GB2312"/>
          <w:b/>
          <w:bCs/>
          <w:kern w:val="2"/>
          <w:sz w:val="32"/>
          <w:szCs w:val="32"/>
          <w:lang w:val="en-US" w:eastAsia="zh-CN" w:bidi="ar-SA"/>
        </w:rPr>
        <w:t>优先支持范围</w:t>
      </w:r>
      <w:bookmarkEnd w:id="33"/>
    </w:p>
    <w:p>
      <w:pPr>
        <w:pStyle w:val="17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outlineLvl w:val="2"/>
        <w:rPr>
          <w:rFonts w:hint="default" w:ascii="仿宋_GB2312" w:hAnsi="仿宋_GB2312" w:cs="仿宋_GB2312"/>
          <w:kern w:val="2"/>
          <w:sz w:val="32"/>
          <w:szCs w:val="32"/>
          <w:lang w:val="en-US" w:eastAsia="zh-CN" w:bidi="ar-SA"/>
        </w:rPr>
      </w:pPr>
      <w:bookmarkStart w:id="34" w:name="_Toc18055"/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（1）</w:t>
      </w:r>
      <w:r>
        <w:rPr>
          <w:rFonts w:hint="default" w:ascii="仿宋_GB2312" w:hAnsi="仿宋_GB2312" w:cs="仿宋_GB2312"/>
          <w:kern w:val="2"/>
          <w:sz w:val="32"/>
          <w:szCs w:val="32"/>
          <w:lang w:val="en-US" w:eastAsia="zh-CN" w:bidi="ar-SA"/>
        </w:rPr>
        <w:t>优先支持省重点产业链“链主”企业、省级创新联合体牵头企业、拟上市科技企业、创新创业大赛获奖企业等牵头申报；</w:t>
      </w:r>
      <w:bookmarkEnd w:id="34"/>
    </w:p>
    <w:p>
      <w:pPr>
        <w:pStyle w:val="17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outlineLvl w:val="2"/>
        <w:rPr>
          <w:rFonts w:hint="default" w:ascii="仿宋_GB2312" w:hAnsi="仿宋_GB2312" w:cs="仿宋_GB2312"/>
          <w:kern w:val="2"/>
          <w:sz w:val="32"/>
          <w:szCs w:val="32"/>
          <w:lang w:val="en-US" w:eastAsia="zh-CN" w:bidi="ar-SA"/>
        </w:rPr>
      </w:pPr>
      <w:bookmarkStart w:id="35" w:name="_Toc29247"/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（2）</w:t>
      </w:r>
      <w:r>
        <w:rPr>
          <w:rFonts w:hint="default" w:ascii="仿宋_GB2312" w:hAnsi="仿宋_GB2312" w:cs="仿宋_GB2312"/>
          <w:kern w:val="2"/>
          <w:sz w:val="32"/>
          <w:szCs w:val="32"/>
          <w:lang w:val="en-US" w:eastAsia="zh-CN" w:bidi="ar-SA"/>
        </w:rPr>
        <w:t>优先支持秦创原总窗口、秦创原产业创新聚集区内企业牵头申报，适当统筹兼顾区域协调发展；</w:t>
      </w:r>
      <w:bookmarkEnd w:id="35"/>
    </w:p>
    <w:p>
      <w:pPr>
        <w:pStyle w:val="17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outlineLvl w:val="2"/>
        <w:rPr>
          <w:rFonts w:hint="default" w:ascii="仿宋_GB2312" w:hAnsi="仿宋_GB2312" w:cs="仿宋_GB2312"/>
          <w:kern w:val="2"/>
          <w:sz w:val="32"/>
          <w:szCs w:val="32"/>
          <w:lang w:val="en-US" w:eastAsia="zh-CN" w:bidi="ar-SA"/>
        </w:rPr>
      </w:pPr>
      <w:bookmarkStart w:id="36" w:name="_Toc26047"/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（3）</w:t>
      </w:r>
      <w:r>
        <w:rPr>
          <w:rFonts w:hint="default" w:ascii="仿宋_GB2312" w:hAnsi="仿宋_GB2312" w:cs="仿宋_GB2312"/>
          <w:kern w:val="2"/>
          <w:sz w:val="32"/>
          <w:szCs w:val="32"/>
          <w:lang w:val="en-US" w:eastAsia="zh-CN" w:bidi="ar-SA"/>
        </w:rPr>
        <w:t>优先支持企业联合省外高水平高校、科研院所申报；</w:t>
      </w:r>
      <w:bookmarkEnd w:id="36"/>
    </w:p>
    <w:p>
      <w:pPr>
        <w:pStyle w:val="17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outlineLvl w:val="2"/>
        <w:rPr>
          <w:rFonts w:hint="default" w:ascii="仿宋_GB2312" w:hAnsi="仿宋_GB2312" w:cs="仿宋_GB2312"/>
          <w:kern w:val="2"/>
          <w:sz w:val="32"/>
          <w:szCs w:val="32"/>
          <w:lang w:val="en-US" w:eastAsia="zh-CN" w:bidi="ar-SA"/>
        </w:rPr>
      </w:pPr>
      <w:bookmarkStart w:id="37" w:name="_Toc5558"/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（4）</w:t>
      </w:r>
      <w:r>
        <w:rPr>
          <w:rFonts w:hint="default" w:ascii="仿宋_GB2312" w:hAnsi="仿宋_GB2312" w:cs="仿宋_GB2312"/>
          <w:kern w:val="2"/>
          <w:sz w:val="32"/>
          <w:szCs w:val="32"/>
          <w:lang w:val="en-US" w:eastAsia="zh-CN" w:bidi="ar-SA"/>
        </w:rPr>
        <w:t>优先支持“三项改革”科技成果转化项目；</w:t>
      </w:r>
      <w:bookmarkEnd w:id="37"/>
    </w:p>
    <w:p>
      <w:pPr>
        <w:pStyle w:val="17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outlineLvl w:val="2"/>
        <w:rPr>
          <w:rFonts w:hint="default" w:ascii="仿宋_GB2312" w:hAnsi="仿宋_GB2312" w:cs="仿宋_GB2312"/>
          <w:kern w:val="2"/>
          <w:sz w:val="32"/>
          <w:szCs w:val="32"/>
          <w:lang w:val="en-US" w:eastAsia="zh-CN" w:bidi="ar-SA"/>
        </w:rPr>
      </w:pPr>
      <w:bookmarkStart w:id="38" w:name="_Toc23328"/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（5）</w:t>
      </w:r>
      <w:r>
        <w:rPr>
          <w:rFonts w:hint="default" w:ascii="仿宋_GB2312" w:hAnsi="仿宋_GB2312" w:cs="仿宋_GB2312"/>
          <w:kern w:val="2"/>
          <w:sz w:val="32"/>
          <w:szCs w:val="32"/>
          <w:lang w:val="en-US" w:eastAsia="zh-CN" w:bidi="ar-SA"/>
        </w:rPr>
        <w:t>优先支持解决“卡脖子”技术短板、研发国产替代产品、预期经济效益大的项目。</w:t>
      </w:r>
      <w:bookmarkEnd w:id="38"/>
    </w:p>
    <w:p>
      <w:pPr>
        <w:pStyle w:val="17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outlineLvl w:val="2"/>
        <w:rPr>
          <w:rFonts w:hint="default" w:ascii="仿宋_GB2312" w:hAnsi="仿宋_GB2312" w:cs="仿宋_GB2312"/>
          <w:kern w:val="2"/>
          <w:sz w:val="32"/>
          <w:szCs w:val="32"/>
          <w:lang w:val="en-US" w:eastAsia="zh-CN" w:bidi="ar-SA"/>
        </w:rPr>
      </w:pPr>
      <w:bookmarkStart w:id="39" w:name="_Toc27875"/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（6）优先支持高层次人才担任首席科学家或首席工程师。</w:t>
      </w:r>
      <w:bookmarkEnd w:id="39"/>
    </w:p>
    <w:p>
      <w:pPr>
        <w:pStyle w:val="17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outlineLvl w:val="2"/>
        <w:rPr>
          <w:rFonts w:hint="default" w:ascii="仿宋_GB2312" w:hAnsi="仿宋_GB2312" w:cs="仿宋_GB2312"/>
          <w:kern w:val="2"/>
          <w:sz w:val="32"/>
          <w:szCs w:val="32"/>
          <w:lang w:val="en-US" w:eastAsia="zh-CN" w:bidi="ar-SA"/>
        </w:rPr>
      </w:pPr>
      <w:bookmarkStart w:id="40" w:name="_Toc11208"/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（7）</w:t>
      </w:r>
      <w:r>
        <w:rPr>
          <w:rFonts w:hint="default" w:ascii="仿宋_GB2312" w:hAnsi="仿宋_GB2312" w:cs="仿宋_GB2312"/>
          <w:kern w:val="2"/>
          <w:sz w:val="32"/>
          <w:szCs w:val="32"/>
          <w:lang w:val="en-US" w:eastAsia="zh-CN" w:bidi="ar-SA"/>
        </w:rPr>
        <w:t>鼓励项目设立科研助理岗位，积极吸纳高校毕业生就业。</w:t>
      </w:r>
      <w:bookmarkEnd w:id="40"/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739" w:firstLineChars="231"/>
        <w:jc w:val="left"/>
        <w:textAlignment w:val="auto"/>
        <w:outlineLvl w:val="0"/>
        <w:rPr>
          <w:rStyle w:val="22"/>
          <w:rFonts w:hint="default" w:ascii="楷体_GB2312" w:hAnsi="楷体_GB2312" w:eastAsia="楷体_GB2312" w:cs="楷体_GB2312"/>
          <w:b w:val="0"/>
          <w:bCs/>
          <w:i w:val="0"/>
          <w:caps w:val="0"/>
          <w:snapToGrid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bookmarkStart w:id="41" w:name="_Toc1022"/>
      <w:r>
        <w:rPr>
          <w:rStyle w:val="22"/>
          <w:rFonts w:hint="eastAsia" w:ascii="楷体_GB2312" w:hAnsi="楷体_GB2312" w:eastAsia="楷体_GB2312" w:cs="楷体_GB2312"/>
          <w:b w:val="0"/>
          <w:bCs/>
          <w:i w:val="0"/>
          <w:caps w:val="0"/>
          <w:snapToGrid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（三）资助经费与实施年限</w:t>
      </w:r>
      <w:bookmarkEnd w:id="41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bookmarkStart w:id="42" w:name="_Toc10070"/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单个项目资助经费</w:t>
      </w:r>
      <w:r>
        <w:rPr>
          <w:rFonts w:hint="eastAsia" w:ascii="Times New Roman" w:hAnsi="Times New Roman" w:cs="仿宋_GB2312"/>
          <w:color w:val="auto"/>
          <w:sz w:val="32"/>
          <w:szCs w:val="32"/>
          <w:lang w:val="en-US" w:eastAsia="zh-CN"/>
        </w:rPr>
        <w:t>不超过3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0万元，</w:t>
      </w:r>
      <w:r>
        <w:rPr>
          <w:rFonts w:hint="eastAsia" w:ascii="Times New Roman" w:hAnsi="Times New Roman" w:cs="仿宋_GB2312"/>
          <w:color w:val="auto"/>
          <w:sz w:val="32"/>
          <w:szCs w:val="32"/>
          <w:lang w:val="en-US" w:eastAsia="zh-CN"/>
        </w:rPr>
        <w:t>实行科研经费“包干制”管理，项目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实施年限</w:t>
      </w:r>
      <w:r>
        <w:rPr>
          <w:rFonts w:hint="eastAsia" w:ascii="Times New Roman" w:hAnsi="Times New Roman" w:cs="仿宋_GB2312"/>
          <w:color w:val="auto"/>
          <w:sz w:val="32"/>
          <w:szCs w:val="32"/>
          <w:lang w:val="en-US" w:eastAsia="zh-CN"/>
        </w:rPr>
        <w:t>一般不超过三年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。</w:t>
      </w:r>
    </w:p>
    <w:bookmarkEnd w:id="42"/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739" w:firstLineChars="231"/>
        <w:jc w:val="left"/>
        <w:textAlignment w:val="auto"/>
        <w:outlineLvl w:val="0"/>
        <w:rPr>
          <w:rStyle w:val="22"/>
          <w:rFonts w:hint="eastAsia" w:ascii="楷体_GB2312" w:hAnsi="楷体_GB2312" w:eastAsia="楷体_GB2312" w:cs="楷体_GB2312"/>
          <w:b w:val="0"/>
          <w:bCs/>
          <w:i w:val="0"/>
          <w:caps w:val="0"/>
          <w:snapToGrid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bookmarkStart w:id="43" w:name="_Toc10328"/>
      <w:r>
        <w:rPr>
          <w:rStyle w:val="22"/>
          <w:rFonts w:hint="eastAsia" w:ascii="楷体_GB2312" w:hAnsi="楷体_GB2312" w:eastAsia="楷体_GB2312" w:cs="楷体_GB2312"/>
          <w:b w:val="0"/>
          <w:bCs/>
          <w:i w:val="0"/>
          <w:caps w:val="0"/>
          <w:snapToGrid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（四）联系咨询</w:t>
      </w:r>
      <w:bookmarkEnd w:id="4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t>未尽事宜</w:t>
      </w:r>
      <w:r>
        <w:rPr>
          <w:rFonts w:hint="eastAsia" w:ascii="Times New Roman" w:hAnsi="Times New Roman" w:cs="仿宋_GB2312"/>
          <w:lang w:eastAsia="zh-CN"/>
        </w:rPr>
        <w:t>，</w:t>
      </w:r>
      <w:r>
        <w:rPr>
          <w:rFonts w:hint="eastAsia" w:ascii="Times New Roman" w:hAnsi="Times New Roman" w:eastAsia="仿宋_GB2312" w:cs="仿宋_GB2312"/>
        </w:rPr>
        <w:t>请向省科技厅</w:t>
      </w:r>
      <w:r>
        <w:rPr>
          <w:rFonts w:hint="eastAsia" w:ascii="Times New Roman" w:hAnsi="Times New Roman" w:cs="仿宋_GB2312"/>
          <w:lang w:val="en-US" w:eastAsia="zh-CN"/>
        </w:rPr>
        <w:t>创新</w:t>
      </w:r>
      <w:r>
        <w:rPr>
          <w:rFonts w:hint="eastAsia" w:ascii="Times New Roman" w:hAnsi="Times New Roman" w:eastAsia="仿宋_GB2312" w:cs="仿宋_GB2312"/>
          <w:lang w:val="en-US" w:eastAsia="zh-CN"/>
        </w:rPr>
        <w:t>平台</w:t>
      </w:r>
      <w:r>
        <w:rPr>
          <w:rFonts w:hint="eastAsia" w:ascii="Times New Roman" w:hAnsi="Times New Roman" w:cs="仿宋_GB2312"/>
          <w:lang w:val="en-US" w:eastAsia="zh-CN"/>
        </w:rPr>
        <w:t>建设协调</w:t>
      </w:r>
      <w:r>
        <w:rPr>
          <w:rFonts w:hint="eastAsia" w:ascii="Times New Roman" w:hAnsi="Times New Roman" w:eastAsia="仿宋_GB2312" w:cs="仿宋_GB2312"/>
        </w:rPr>
        <w:t>处咨询。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lang w:val="en-US" w:eastAsia="zh-CN"/>
        </w:rPr>
      </w:pPr>
      <w:r>
        <w:rPr>
          <w:rFonts w:hint="eastAsia" w:ascii="Times New Roman" w:hAnsi="Times New Roman" w:eastAsia="仿宋_GB2312" w:cs="仿宋_GB2312"/>
        </w:rPr>
        <w:t>联 系 人：</w:t>
      </w:r>
      <w:r>
        <w:rPr>
          <w:rFonts w:hint="eastAsia" w:ascii="Times New Roman" w:hAnsi="Times New Roman" w:eastAsia="仿宋_GB2312" w:cs="仿宋_GB2312"/>
          <w:lang w:val="en-US" w:eastAsia="zh-CN"/>
        </w:rPr>
        <w:t>张新楼</w:t>
      </w:r>
    </w:p>
    <w:p>
      <w:pPr>
        <w:pStyle w:val="17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联系电话</w:t>
      </w:r>
      <w:r>
        <w:rPr>
          <w:rFonts w:hint="eastAsia" w:ascii="仿宋_GB2312" w:hAnsi="仿宋_GB2312" w:eastAsia="仿宋_GB2312" w:cs="仿宋_GB2312"/>
          <w:i w:val="0"/>
          <w:caps w:val="0"/>
          <w:snapToGrid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：029-87294932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_GB2312" w:cs="仿宋_GB2312"/>
          <w:bCs/>
          <w:snapToGrid w:val="0"/>
          <w:color w:val="000000"/>
          <w:kern w:val="0"/>
          <w:szCs w:val="32"/>
        </w:rPr>
      </w:pPr>
    </w:p>
    <w:sectPr>
      <w:footerReference r:id="rId5" w:type="default"/>
      <w:pgSz w:w="11906" w:h="16838"/>
      <w:pgMar w:top="1440" w:right="1531" w:bottom="1440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GB_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ind w:firstLine="0" w:firstLineChars="0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ind w:firstLine="0" w:firstLineChars="0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OTg3ZDdkYjc1ZWViOGUxMzc3ZTM2ZWY5NDQzZWMifQ=="/>
  </w:docVars>
  <w:rsids>
    <w:rsidRoot w:val="551C16C9"/>
    <w:rsid w:val="00134BE5"/>
    <w:rsid w:val="001D1148"/>
    <w:rsid w:val="003252A7"/>
    <w:rsid w:val="00385F3B"/>
    <w:rsid w:val="00423705"/>
    <w:rsid w:val="007E7BDA"/>
    <w:rsid w:val="00890AE0"/>
    <w:rsid w:val="00980CBB"/>
    <w:rsid w:val="00A823D9"/>
    <w:rsid w:val="00B97FC4"/>
    <w:rsid w:val="00FD1A99"/>
    <w:rsid w:val="02982510"/>
    <w:rsid w:val="04B74FE0"/>
    <w:rsid w:val="146E72BB"/>
    <w:rsid w:val="14C248F1"/>
    <w:rsid w:val="158700CB"/>
    <w:rsid w:val="15A074FD"/>
    <w:rsid w:val="16A42E0A"/>
    <w:rsid w:val="19535BAA"/>
    <w:rsid w:val="1D036C35"/>
    <w:rsid w:val="1D9714AA"/>
    <w:rsid w:val="23F22777"/>
    <w:rsid w:val="249C5C2A"/>
    <w:rsid w:val="276D3CDB"/>
    <w:rsid w:val="27FD1AC9"/>
    <w:rsid w:val="2AAD49E8"/>
    <w:rsid w:val="2E900736"/>
    <w:rsid w:val="2F9D4BC5"/>
    <w:rsid w:val="30CA16BF"/>
    <w:rsid w:val="32B72F4F"/>
    <w:rsid w:val="336165D9"/>
    <w:rsid w:val="33A16C57"/>
    <w:rsid w:val="37641F9E"/>
    <w:rsid w:val="37E94B83"/>
    <w:rsid w:val="3A8427BF"/>
    <w:rsid w:val="3AB3653D"/>
    <w:rsid w:val="3AD53267"/>
    <w:rsid w:val="3BCD02B3"/>
    <w:rsid w:val="3BDA3887"/>
    <w:rsid w:val="3CC1553F"/>
    <w:rsid w:val="423C33C4"/>
    <w:rsid w:val="46AA7388"/>
    <w:rsid w:val="4AD23BA3"/>
    <w:rsid w:val="4B2413A6"/>
    <w:rsid w:val="4B77143A"/>
    <w:rsid w:val="4C263FB9"/>
    <w:rsid w:val="4C350CD9"/>
    <w:rsid w:val="4CBB5870"/>
    <w:rsid w:val="4E425172"/>
    <w:rsid w:val="4F7D66B5"/>
    <w:rsid w:val="4FF217B6"/>
    <w:rsid w:val="512946E9"/>
    <w:rsid w:val="51C56671"/>
    <w:rsid w:val="53C957D8"/>
    <w:rsid w:val="545D727C"/>
    <w:rsid w:val="551C16C9"/>
    <w:rsid w:val="56783972"/>
    <w:rsid w:val="575117CF"/>
    <w:rsid w:val="58AD0A39"/>
    <w:rsid w:val="5D546032"/>
    <w:rsid w:val="5ED344E2"/>
    <w:rsid w:val="61293212"/>
    <w:rsid w:val="612A255F"/>
    <w:rsid w:val="6457350B"/>
    <w:rsid w:val="69807D16"/>
    <w:rsid w:val="6C9C4899"/>
    <w:rsid w:val="706F2319"/>
    <w:rsid w:val="72744200"/>
    <w:rsid w:val="74414139"/>
    <w:rsid w:val="78806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ind w:firstLine="64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100" w:line="240" w:lineRule="auto"/>
      <w:outlineLvl w:val="0"/>
    </w:pPr>
    <w:rPr>
      <w:rFonts w:ascii="Times New Roman" w:hAnsi="Times New Roman" w:eastAsia="黑体"/>
      <w:kern w:val="44"/>
    </w:rPr>
  </w:style>
  <w:style w:type="paragraph" w:styleId="4">
    <w:name w:val="heading 2"/>
    <w:basedOn w:val="1"/>
    <w:next w:val="1"/>
    <w:link w:val="24"/>
    <w:unhideWhenUsed/>
    <w:qFormat/>
    <w:uiPriority w:val="0"/>
    <w:pPr>
      <w:keepNext/>
      <w:keepLines/>
      <w:spacing w:line="240" w:lineRule="auto"/>
      <w:outlineLvl w:val="1"/>
    </w:pPr>
    <w:rPr>
      <w:rFonts w:ascii="楷体_GB2312" w:hAnsi="楷体_GB2312" w:eastAsia="楷体_GB2312"/>
      <w:b/>
    </w:rPr>
  </w:style>
  <w:style w:type="paragraph" w:styleId="5">
    <w:name w:val="heading 3"/>
    <w:next w:val="1"/>
    <w:qFormat/>
    <w:uiPriority w:val="9"/>
    <w:pPr>
      <w:keepNext/>
      <w:keepLines/>
      <w:widowControl w:val="0"/>
      <w:adjustRightInd w:val="0"/>
      <w:snapToGrid w:val="0"/>
      <w:spacing w:before="50" w:beforeLines="50" w:after="50" w:afterLines="50"/>
      <w:ind w:firstLine="640" w:firstLineChars="200"/>
      <w:jc w:val="both"/>
      <w:outlineLvl w:val="2"/>
    </w:pPr>
    <w:rPr>
      <w:rFonts w:ascii="仿宋GB_2312" w:hAnsi="仿宋GB_2312" w:eastAsia="仿宋GB_2312" w:cs="Times New Roman"/>
      <w:b/>
      <w:bCs/>
      <w:kern w:val="2"/>
      <w:sz w:val="32"/>
      <w:szCs w:val="32"/>
      <w:lang w:val="en-US" w:eastAsia="zh-CN" w:bidi="ar-SA"/>
    </w:rPr>
  </w:style>
  <w:style w:type="paragraph" w:styleId="6">
    <w:name w:val="heading 4"/>
    <w:basedOn w:val="1"/>
    <w:next w:val="1"/>
    <w:link w:val="25"/>
    <w:unhideWhenUsed/>
    <w:qFormat/>
    <w:uiPriority w:val="0"/>
    <w:pPr>
      <w:keepNext/>
      <w:keepLines/>
      <w:spacing w:line="560" w:lineRule="exact"/>
      <w:outlineLvl w:val="3"/>
    </w:pPr>
    <w:rPr>
      <w:rFonts w:ascii="Arial" w:hAnsi="Arial" w:eastAsia="黑体"/>
      <w:sz w:val="28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00" w:lineRule="atLeast"/>
      <w:ind w:firstLine="420"/>
    </w:pPr>
    <w:rPr>
      <w:sz w:val="28"/>
    </w:rPr>
  </w:style>
  <w:style w:type="paragraph" w:styleId="7">
    <w:name w:val="annotation text"/>
    <w:basedOn w:val="1"/>
    <w:link w:val="26"/>
    <w:qFormat/>
    <w:uiPriority w:val="0"/>
    <w:pPr>
      <w:jc w:val="left"/>
    </w:pPr>
  </w:style>
  <w:style w:type="paragraph" w:styleId="8">
    <w:name w:val="Body Text"/>
    <w:unhideWhenUsed/>
    <w:qFormat/>
    <w:uiPriority w:val="99"/>
    <w:pPr>
      <w:widowControl w:val="0"/>
      <w:spacing w:after="12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9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0">
    <w:name w:val="toc 3"/>
    <w:basedOn w:val="1"/>
    <w:next w:val="1"/>
    <w:qFormat/>
    <w:uiPriority w:val="0"/>
    <w:pPr>
      <w:ind w:left="840" w:leftChars="400"/>
    </w:pPr>
  </w:style>
  <w:style w:type="paragraph" w:styleId="11">
    <w:name w:val="Balloon Text"/>
    <w:basedOn w:val="1"/>
    <w:link w:val="28"/>
    <w:qFormat/>
    <w:uiPriority w:val="0"/>
    <w:pPr>
      <w:spacing w:line="240" w:lineRule="auto"/>
    </w:pPr>
    <w:rPr>
      <w:sz w:val="18"/>
      <w:szCs w:val="18"/>
    </w:rPr>
  </w:style>
  <w:style w:type="paragraph" w:styleId="12">
    <w:name w:val="footer"/>
    <w:basedOn w:val="1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0"/>
  </w:style>
  <w:style w:type="paragraph" w:styleId="15">
    <w:name w:val="toc 4"/>
    <w:basedOn w:val="1"/>
    <w:next w:val="1"/>
    <w:qFormat/>
    <w:uiPriority w:val="0"/>
    <w:pPr>
      <w:ind w:left="1260" w:leftChars="600"/>
    </w:pPr>
  </w:style>
  <w:style w:type="paragraph" w:styleId="16">
    <w:name w:val="toc 2"/>
    <w:basedOn w:val="1"/>
    <w:next w:val="1"/>
    <w:qFormat/>
    <w:uiPriority w:val="0"/>
    <w:pPr>
      <w:ind w:left="420" w:leftChars="200"/>
    </w:pPr>
  </w:style>
  <w:style w:type="paragraph" w:styleId="17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8">
    <w:name w:val="annotation subject"/>
    <w:basedOn w:val="7"/>
    <w:next w:val="7"/>
    <w:link w:val="27"/>
    <w:qFormat/>
    <w:uiPriority w:val="0"/>
    <w:rPr>
      <w:b/>
      <w:bCs/>
    </w:rPr>
  </w:style>
  <w:style w:type="paragraph" w:styleId="19">
    <w:name w:val="Body Text First Indent 2"/>
    <w:basedOn w:val="9"/>
    <w:qFormat/>
    <w:uiPriority w:val="0"/>
    <w:pPr>
      <w:ind w:firstLine="420" w:firstLineChars="200"/>
    </w:pPr>
  </w:style>
  <w:style w:type="character" w:styleId="22">
    <w:name w:val="Strong"/>
    <w:basedOn w:val="21"/>
    <w:qFormat/>
    <w:uiPriority w:val="0"/>
    <w:rPr>
      <w:b/>
    </w:rPr>
  </w:style>
  <w:style w:type="character" w:styleId="23">
    <w:name w:val="annotation reference"/>
    <w:basedOn w:val="21"/>
    <w:qFormat/>
    <w:uiPriority w:val="0"/>
    <w:rPr>
      <w:sz w:val="21"/>
      <w:szCs w:val="21"/>
    </w:rPr>
  </w:style>
  <w:style w:type="character" w:customStyle="1" w:styleId="24">
    <w:name w:val="标题 2 字符"/>
    <w:link w:val="4"/>
    <w:qFormat/>
    <w:uiPriority w:val="0"/>
    <w:rPr>
      <w:rFonts w:ascii="楷体_GB2312" w:hAnsi="楷体_GB2312" w:eastAsia="楷体_GB2312"/>
      <w:b/>
    </w:rPr>
  </w:style>
  <w:style w:type="character" w:customStyle="1" w:styleId="25">
    <w:name w:val="标题 4 字符"/>
    <w:link w:val="6"/>
    <w:qFormat/>
    <w:uiPriority w:val="0"/>
    <w:rPr>
      <w:rFonts w:ascii="Arial" w:hAnsi="Arial" w:eastAsia="黑体"/>
      <w:sz w:val="28"/>
    </w:rPr>
  </w:style>
  <w:style w:type="character" w:customStyle="1" w:styleId="26">
    <w:name w:val="批注文字 字符"/>
    <w:basedOn w:val="21"/>
    <w:link w:val="7"/>
    <w:qFormat/>
    <w:uiPriority w:val="0"/>
    <w:rPr>
      <w:rFonts w:eastAsia="仿宋_GB2312"/>
      <w:kern w:val="2"/>
      <w:sz w:val="32"/>
      <w:szCs w:val="24"/>
    </w:rPr>
  </w:style>
  <w:style w:type="character" w:customStyle="1" w:styleId="27">
    <w:name w:val="批注主题 字符"/>
    <w:basedOn w:val="26"/>
    <w:link w:val="18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28">
    <w:name w:val="批注框文本 字符"/>
    <w:basedOn w:val="21"/>
    <w:link w:val="11"/>
    <w:qFormat/>
    <w:uiPriority w:val="0"/>
    <w:rPr>
      <w:rFonts w:eastAsia="仿宋_GB2312"/>
      <w:kern w:val="2"/>
      <w:sz w:val="18"/>
      <w:szCs w:val="18"/>
    </w:rPr>
  </w:style>
  <w:style w:type="paragraph" w:customStyle="1" w:styleId="29">
    <w:name w:val="标题3"/>
    <w:next w:val="1"/>
    <w:qFormat/>
    <w:uiPriority w:val="0"/>
    <w:pPr>
      <w:widowControl w:val="0"/>
      <w:jc w:val="both"/>
    </w:pPr>
    <w:rPr>
      <w:rFonts w:eastAsia="方正黑体_GBK" w:asciiTheme="minorHAnsi" w:hAnsiTheme="minorHAnsi" w:cstheme="minorBidi"/>
      <w:kern w:val="2"/>
      <w:sz w:val="21"/>
      <w:szCs w:val="24"/>
      <w:lang w:val="en-US" w:eastAsia="zh-CN" w:bidi="ar-SA"/>
    </w:rPr>
  </w:style>
  <w:style w:type="paragraph" w:customStyle="1" w:styleId="30">
    <w:name w:val="正文缩进1"/>
    <w:basedOn w:val="1"/>
    <w:qFormat/>
    <w:uiPriority w:val="0"/>
    <w:pPr>
      <w:spacing w:line="660" w:lineRule="exact"/>
      <w:ind w:firstLine="720" w:firstLineChars="200"/>
    </w:pPr>
    <w:rPr>
      <w:rFonts w:ascii="Calibri" w:hAnsi="Calibri" w:eastAsia="楷体_GB2312"/>
      <w:spacing w:val="-6"/>
      <w:sz w:val="36"/>
      <w:szCs w:val="20"/>
    </w:rPr>
  </w:style>
  <w:style w:type="paragraph" w:customStyle="1" w:styleId="31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2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3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2317</Words>
  <Characters>2377</Characters>
  <Lines>35</Lines>
  <Paragraphs>9</Paragraphs>
  <TotalTime>5</TotalTime>
  <ScaleCrop>false</ScaleCrop>
  <LinksUpToDate>false</LinksUpToDate>
  <CharactersWithSpaces>2466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2021-06-05T11:06:00Z</dcterms:created>
  <dc:creator>谢铭</dc:creator>
  <cp:lastModifiedBy>Administrator</cp:lastModifiedBy>
  <cp:lastPrinted>2024-07-16T01:55:36Z</cp:lastPrinted>
  <dcterms:modified xsi:type="dcterms:W3CDTF">2024-07-16T01:55:41Z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8AB9457DB13E4308A47E56AD7048993C_13</vt:lpwstr>
  </property>
</Properties>
</file>