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黑体" w:hAnsi="黑体" w:eastAsia="黑体" w:cs="黑体"/>
          <w:szCs w:val="32"/>
        </w:rPr>
      </w:pPr>
      <w:r>
        <w:rPr>
          <w:rFonts w:hint="eastAsia" w:ascii="黑体" w:hAnsi="黑体" w:eastAsia="黑体" w:cs="黑体"/>
          <w:szCs w:val="32"/>
        </w:rPr>
        <w:t>附件4</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年度陕西省创新能力支撑计划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目录</w:t>
      </w:r>
    </w:p>
    <w:p>
      <w:pPr>
        <w:pStyle w:val="10"/>
        <w:keepNext w:val="0"/>
        <w:keepLines w:val="0"/>
        <w:pageBreakBefore w:val="0"/>
        <w:widowControl w:val="0"/>
        <w:tabs>
          <w:tab w:val="right" w:leader="dot" w:pos="8788"/>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TOC \o "1-3" \h \u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_Toc7430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一</w:t>
      </w:r>
      <w:r>
        <w:rPr>
          <w:rFonts w:hint="eastAsia" w:ascii="仿宋_GB2312" w:hAnsi="仿宋_GB2312" w:eastAsia="仿宋_GB2312" w:cs="仿宋_GB2312"/>
        </w:rPr>
        <w:t>、科技创新团队</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_Toc7430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_Toc19463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（一）重点支持领域（方向）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_Toc17306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（二）申报范围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_Toc17306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_Toc12688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（三）申报条件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_Toc12688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_Toc1791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（四）资助额度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_Toc1791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_Toc29985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（五）注意事项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_Toc29985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_Toc22426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二</w:t>
      </w:r>
      <w:r>
        <w:rPr>
          <w:rFonts w:hint="eastAsia" w:ascii="仿宋_GB2312" w:hAnsi="仿宋_GB2312" w:eastAsia="仿宋_GB2312" w:cs="仿宋_GB2312"/>
        </w:rPr>
        <w:t>、科技资源共享</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_Toc22426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_Toc31362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（一）平台类型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_Toc31362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1.专业检验检测平台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_Toc32059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2.科技基础条件及信息共享平台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_Toc32059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_Toc4879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3.</w:t>
      </w:r>
      <w:r>
        <w:rPr>
          <w:rFonts w:hint="eastAsia" w:ascii="仿宋_GB2312" w:hAnsi="仿宋_GB2312" w:eastAsia="仿宋_GB2312" w:cs="仿宋_GB2312"/>
          <w:bCs/>
          <w:szCs w:val="32"/>
          <w:lang w:eastAsia="zh-CN"/>
        </w:rPr>
        <w:t>技术集成和中试共享服务平台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_Toc4879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_Toc17696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4.</w:t>
      </w:r>
      <w:r>
        <w:rPr>
          <w:rFonts w:hint="eastAsia" w:ascii="仿宋_GB2312" w:hAnsi="仿宋_GB2312" w:eastAsia="仿宋_GB2312" w:cs="仿宋_GB2312"/>
          <w:bCs/>
          <w:szCs w:val="32"/>
          <w:lang w:eastAsia="zh-CN"/>
        </w:rPr>
        <w:t>科技资源统筹体系建设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_Toc16500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（二）支持重点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_Toc16500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_Toc5454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1.专业检验检测平台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_Toc5454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_Toc4074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2.科技基础条件及信息共享平台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_Toc4074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_Toc2957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3.</w:t>
      </w:r>
      <w:r>
        <w:rPr>
          <w:rFonts w:hint="eastAsia" w:ascii="仿宋_GB2312" w:hAnsi="仿宋_GB2312" w:eastAsia="仿宋_GB2312" w:cs="仿宋_GB2312"/>
          <w:bCs/>
          <w:szCs w:val="32"/>
          <w:lang w:eastAsia="zh-CN"/>
        </w:rPr>
        <w:t>技术集成和中试共享服务平台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_Toc2957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_Toc4469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rPr>
        <w:t>4.</w:t>
      </w:r>
      <w:r>
        <w:rPr>
          <w:rFonts w:hint="eastAsia" w:ascii="仿宋_GB2312" w:hAnsi="仿宋_GB2312" w:eastAsia="仿宋_GB2312" w:cs="仿宋_GB2312"/>
          <w:bCs/>
          <w:szCs w:val="32"/>
          <w:lang w:eastAsia="zh-CN"/>
        </w:rPr>
        <w:t>科技资源统筹体系建设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_Toc9146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（三）申报要求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_Toc9146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_Toc5539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（四）联系咨询</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_Toc5539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_Toc18353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三、中青年科技创新领军人才、科技创新创业人才、陕西省青年科技新星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_Toc18353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_Toc21596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（一）申报类别与条件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_Toc21596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_Toc22345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lang w:val="en-US" w:eastAsia="zh-CN"/>
        </w:rPr>
        <w:t>1.中青年科技创新领军人才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_Toc22345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_Toc24419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lang w:val="en-US" w:eastAsia="zh-CN"/>
        </w:rPr>
        <w:t>2.科技创新创业人才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_Toc24419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- 7 -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_Toc26053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szCs w:val="32"/>
          <w:lang w:val="en-US" w:eastAsia="zh-CN"/>
        </w:rPr>
        <w:t>3.青年科技新星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_Toc26053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- 7 -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_Toc19965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（二）推荐渠道和名额分配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_Toc19965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- 8 -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_Toc14269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（三）推荐要求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- 8 -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_Toc15155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（四）申报流程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_Toc15155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- 9 -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_Toc14050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（五）联系咨询</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_Toc14050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- 9 -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_Toc6413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四</w:t>
      </w:r>
      <w:r>
        <w:rPr>
          <w:rFonts w:hint="eastAsia" w:ascii="仿宋_GB2312" w:hAnsi="仿宋_GB2312" w:eastAsia="仿宋_GB2312" w:cs="仿宋_GB2312"/>
        </w:rPr>
        <w:t>、软科学研究计划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_Toc6413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_Toc31897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（一）研究方向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_Toc31897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- 14 -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_Toc22209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（二）申报要求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_Toc22209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- 17 -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_Toc4371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（三）支持额度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_Toc4371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- 18 -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2"/>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textAlignment w:val="auto"/>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_Toc16938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szCs w:val="32"/>
          <w:lang w:val="en-US" w:eastAsia="zh-CN"/>
        </w:rPr>
        <w:t>（四）联系咨询</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_Toc16938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- 18 -</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0"/>
        <w:keepNext w:val="0"/>
        <w:keepLines w:val="0"/>
        <w:pageBreakBefore w:val="0"/>
        <w:widowControl w:val="0"/>
        <w:tabs>
          <w:tab w:val="right" w:leader="dot" w:pos="8320"/>
        </w:tabs>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kern w:val="0"/>
          <w:szCs w:val="32"/>
          <w:lang w:val="en-US" w:eastAsia="zh-CN" w:bidi="ar-SA"/>
        </w:rPr>
        <w:sectPr>
          <w:headerReference r:id="rId3" w:type="default"/>
          <w:footerReference r:id="rId4" w:type="default"/>
          <w:pgSz w:w="11906" w:h="16838"/>
          <w:pgMar w:top="1440" w:right="1531" w:bottom="1440" w:left="1587" w:header="851" w:footer="992" w:gutter="0"/>
          <w:pgNumType w:fmt="upperRoman" w:start="1"/>
          <w:cols w:space="425" w:num="1"/>
          <w:docGrid w:type="lines" w:linePitch="312" w:charSpace="0"/>
        </w:sectPr>
      </w:pP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Lines="0" w:line="560" w:lineRule="exact"/>
        <w:textAlignment w:val="auto"/>
        <w:rPr>
          <w:rFonts w:hint="eastAsia" w:eastAsia="黑体"/>
          <w:lang w:eastAsia="zh-CN"/>
        </w:rPr>
      </w:pPr>
      <w:bookmarkStart w:id="0" w:name="_Toc27958"/>
      <w:bookmarkStart w:id="1" w:name="_Toc7430"/>
      <w:r>
        <w:rPr>
          <w:rFonts w:hint="eastAsia"/>
          <w:lang w:val="en-US" w:eastAsia="zh-CN"/>
        </w:rPr>
        <w:t>一</w:t>
      </w:r>
      <w:r>
        <w:rPr>
          <w:rFonts w:hint="eastAsia"/>
        </w:rPr>
        <w:t>、科技创新团队</w:t>
      </w:r>
      <w:bookmarkEnd w:id="0"/>
      <w:r>
        <w:rPr>
          <w:rFonts w:hint="eastAsia"/>
          <w:lang w:val="en-US" w:eastAsia="zh-CN"/>
        </w:rPr>
        <w:t>项目</w:t>
      </w:r>
      <w:bookmarkEnd w:id="1"/>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highlight w:val="none"/>
        </w:rPr>
      </w:pPr>
      <w:bookmarkStart w:id="2" w:name="_Toc19463"/>
      <w:bookmarkStart w:id="3" w:name="_Toc11754"/>
      <w:r>
        <w:rPr>
          <w:rFonts w:hint="eastAsia" w:ascii="仿宋_GB2312" w:hAnsi="仿宋" w:eastAsia="仿宋_GB2312"/>
          <w:sz w:val="32"/>
          <w:szCs w:val="32"/>
          <w:highlight w:val="none"/>
        </w:rPr>
        <w:t>陕西省科技创新团队</w:t>
      </w:r>
      <w:r>
        <w:rPr>
          <w:rFonts w:hint="eastAsia" w:ascii="仿宋_GB2312" w:hAnsi="仿宋"/>
          <w:sz w:val="32"/>
          <w:szCs w:val="32"/>
          <w:highlight w:val="none"/>
          <w:lang w:val="en-US" w:eastAsia="zh-CN"/>
        </w:rPr>
        <w:t>项目</w:t>
      </w:r>
      <w:r>
        <w:rPr>
          <w:rFonts w:hint="eastAsia" w:ascii="仿宋_GB2312" w:hAnsi="仿宋" w:eastAsia="仿宋_GB2312"/>
          <w:sz w:val="32"/>
          <w:szCs w:val="32"/>
          <w:highlight w:val="none"/>
        </w:rPr>
        <w:t>（以下简称团队）</w:t>
      </w:r>
      <w:r>
        <w:rPr>
          <w:rFonts w:hint="eastAsia" w:ascii="仿宋_GB2312" w:hAnsi="仿宋" w:eastAsia="仿宋_GB2312"/>
          <w:sz w:val="32"/>
          <w:szCs w:val="32"/>
          <w:highlight w:val="none"/>
          <w:lang w:eastAsia="zh-CN"/>
        </w:rPr>
        <w:t>支持</w:t>
      </w:r>
      <w:r>
        <w:rPr>
          <w:rFonts w:hint="eastAsia" w:ascii="仿宋_GB2312" w:hAnsi="仿宋" w:eastAsia="仿宋_GB2312"/>
          <w:sz w:val="32"/>
          <w:szCs w:val="32"/>
          <w:highlight w:val="none"/>
        </w:rPr>
        <w:t>以科技领军人才为核心，</w:t>
      </w:r>
      <w:r>
        <w:rPr>
          <w:rFonts w:hint="eastAsia" w:ascii="仿宋_GB2312" w:hAnsi="仿宋" w:eastAsia="仿宋_GB2312" w:cs="Times New Roman"/>
          <w:sz w:val="32"/>
          <w:szCs w:val="32"/>
          <w:highlight w:val="none"/>
        </w:rPr>
        <w:t>以团队协作为基础，</w:t>
      </w:r>
      <w:r>
        <w:rPr>
          <w:rFonts w:hint="eastAsia" w:ascii="仿宋_GB2312" w:hAnsi="仿宋" w:eastAsia="仿宋_GB2312"/>
          <w:sz w:val="32"/>
          <w:szCs w:val="32"/>
          <w:highlight w:val="none"/>
        </w:rPr>
        <w:t>以高水平创新平台为依托，</w:t>
      </w:r>
      <w:r>
        <w:rPr>
          <w:rFonts w:ascii="仿宋_GB2312" w:hAnsi="仿宋" w:eastAsia="仿宋_GB2312"/>
          <w:sz w:val="32"/>
          <w:szCs w:val="32"/>
          <w:highlight w:val="none"/>
        </w:rPr>
        <w:t>成长性高、创新潜能大</w:t>
      </w:r>
      <w:r>
        <w:rPr>
          <w:rFonts w:hint="eastAsia" w:ascii="仿宋_GB2312" w:hAnsi="仿宋" w:eastAsia="仿宋_GB2312"/>
          <w:sz w:val="32"/>
          <w:szCs w:val="32"/>
          <w:highlight w:val="none"/>
        </w:rPr>
        <w:t>的科研团队</w:t>
      </w:r>
      <w:r>
        <w:rPr>
          <w:rFonts w:hint="eastAsia" w:ascii="仿宋_GB2312" w:hAnsi="仿宋" w:eastAsia="仿宋_GB2312"/>
          <w:sz w:val="32"/>
          <w:szCs w:val="32"/>
          <w:highlight w:val="none"/>
          <w:lang w:eastAsia="zh-CN"/>
        </w:rPr>
        <w:t>，聚焦攻克</w:t>
      </w:r>
      <w:r>
        <w:rPr>
          <w:rFonts w:hint="eastAsia" w:ascii="仿宋_GB2312" w:hAnsi="仿宋" w:eastAsia="仿宋_GB2312"/>
          <w:sz w:val="32"/>
          <w:szCs w:val="32"/>
          <w:highlight w:val="none"/>
        </w:rPr>
        <w:t>陕西经济社会发展的重大科技问题</w:t>
      </w:r>
      <w:r>
        <w:rPr>
          <w:rFonts w:hint="eastAsia" w:ascii="仿宋_GB2312" w:hAnsi="仿宋" w:eastAsia="仿宋_GB2312"/>
          <w:sz w:val="32"/>
          <w:szCs w:val="32"/>
          <w:highlight w:val="none"/>
          <w:lang w:eastAsia="zh-CN"/>
        </w:rPr>
        <w:t>开展科研攻关</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（一）重点支持领域（方向）</w:t>
      </w:r>
      <w:bookmarkEnd w:id="2"/>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围绕我省</w:t>
      </w:r>
      <w:r>
        <w:rPr>
          <w:rFonts w:hint="eastAsia" w:ascii="仿宋_GB2312" w:hAnsi="仿宋" w:eastAsia="仿宋_GB2312"/>
          <w:b w:val="0"/>
          <w:bCs w:val="0"/>
          <w:sz w:val="32"/>
          <w:szCs w:val="32"/>
          <w:highlight w:val="none"/>
          <w:u w:val="none"/>
        </w:rPr>
        <w:t>新兴产业</w:t>
      </w:r>
      <w:r>
        <w:rPr>
          <w:rFonts w:hint="eastAsia" w:ascii="仿宋_GB2312" w:hAnsi="仿宋" w:eastAsia="仿宋_GB2312"/>
          <w:b w:val="0"/>
          <w:bCs w:val="0"/>
          <w:sz w:val="32"/>
          <w:szCs w:val="32"/>
          <w:highlight w:val="none"/>
          <w:u w:val="none"/>
          <w:lang w:eastAsia="zh-CN"/>
        </w:rPr>
        <w:t>和重点产业链</w:t>
      </w:r>
      <w:r>
        <w:rPr>
          <w:rFonts w:hint="eastAsia" w:ascii="仿宋_GB2312" w:hAnsi="仿宋" w:eastAsia="仿宋_GB2312"/>
          <w:sz w:val="32"/>
          <w:szCs w:val="32"/>
          <w:highlight w:val="none"/>
        </w:rPr>
        <w:t>，在</w:t>
      </w:r>
      <w:r>
        <w:rPr>
          <w:rFonts w:hint="eastAsia" w:ascii="仿宋_GB2312" w:eastAsia="仿宋_GB2312"/>
          <w:b w:val="0"/>
          <w:bCs w:val="0"/>
          <w:sz w:val="32"/>
          <w:szCs w:val="32"/>
          <w:highlight w:val="none"/>
          <w:u w:val="none"/>
        </w:rPr>
        <w:t>新一代信息技术、新能源、</w:t>
      </w:r>
      <w:r>
        <w:rPr>
          <w:rFonts w:hint="eastAsia" w:ascii="仿宋_GB2312" w:hAnsi="仿宋" w:eastAsia="仿宋_GB2312"/>
          <w:b w:val="0"/>
          <w:bCs w:val="0"/>
          <w:sz w:val="32"/>
          <w:szCs w:val="32"/>
          <w:highlight w:val="none"/>
          <w:u w:val="none"/>
        </w:rPr>
        <w:t>新材料、</w:t>
      </w:r>
      <w:r>
        <w:rPr>
          <w:rFonts w:hint="eastAsia" w:ascii="仿宋_GB2312" w:eastAsia="仿宋_GB2312"/>
          <w:b w:val="0"/>
          <w:bCs w:val="0"/>
          <w:sz w:val="32"/>
          <w:szCs w:val="32"/>
          <w:highlight w:val="none"/>
          <w:u w:val="none"/>
          <w:lang w:val="en-US" w:eastAsia="zh-CN"/>
        </w:rPr>
        <w:t>生命健康、</w:t>
      </w:r>
      <w:r>
        <w:rPr>
          <w:rFonts w:hint="eastAsia" w:ascii="仿宋_GB2312" w:hAnsi="仿宋" w:eastAsia="仿宋_GB2312"/>
          <w:b w:val="0"/>
          <w:bCs w:val="0"/>
          <w:sz w:val="32"/>
          <w:szCs w:val="32"/>
          <w:highlight w:val="none"/>
          <w:u w:val="none"/>
          <w:lang w:val="en-US" w:eastAsia="zh-CN"/>
        </w:rPr>
        <w:t>绿色环保、航空航天、先进制造、现代农业</w:t>
      </w:r>
      <w:r>
        <w:rPr>
          <w:rFonts w:hint="eastAsia" w:ascii="仿宋_GB2312" w:hAnsi="仿宋" w:eastAsia="仿宋_GB2312"/>
          <w:sz w:val="32"/>
          <w:szCs w:val="32"/>
          <w:highlight w:val="none"/>
        </w:rPr>
        <w:t>等领域，从基础前沿、关键</w:t>
      </w:r>
      <w:r>
        <w:rPr>
          <w:rFonts w:hint="eastAsia" w:ascii="仿宋_GB2312" w:hAnsi="仿宋" w:eastAsia="仿宋_GB2312"/>
          <w:sz w:val="32"/>
          <w:szCs w:val="32"/>
          <w:highlight w:val="none"/>
          <w:lang w:eastAsia="zh-CN"/>
        </w:rPr>
        <w:t>核心</w:t>
      </w:r>
      <w:r>
        <w:rPr>
          <w:rFonts w:hint="eastAsia" w:ascii="仿宋_GB2312" w:hAnsi="仿宋" w:eastAsia="仿宋_GB2312"/>
          <w:sz w:val="32"/>
          <w:szCs w:val="32"/>
          <w:highlight w:val="none"/>
        </w:rPr>
        <w:t>技术到应用示范，多领域跨学科全链条部署创新团队。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 w:name="_Toc17306"/>
      <w:r>
        <w:rPr>
          <w:rFonts w:hint="eastAsia" w:ascii="楷体_GB2312" w:hAnsi="楷体_GB2312" w:eastAsia="楷体_GB2312" w:cs="楷体_GB2312"/>
          <w:color w:val="auto"/>
          <w:sz w:val="32"/>
          <w:szCs w:val="32"/>
          <w:lang w:val="en-US" w:eastAsia="zh-CN"/>
        </w:rPr>
        <w:t>（二）申报范围</w:t>
      </w:r>
      <w:bookmarkEnd w:id="4"/>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陕西地区的高等学校、科研院所</w:t>
      </w:r>
      <w:r>
        <w:rPr>
          <w:rFonts w:hint="eastAsia" w:ascii="仿宋_GB2312" w:hAnsi="仿宋" w:eastAsia="仿宋_GB2312"/>
          <w:sz w:val="32"/>
          <w:szCs w:val="32"/>
          <w:highlight w:val="none"/>
        </w:rPr>
        <w:t>和企</w:t>
      </w:r>
      <w:r>
        <w:rPr>
          <w:rFonts w:hint="eastAsia" w:ascii="仿宋_GB2312" w:hAnsi="仿宋" w:eastAsia="仿宋_GB2312"/>
          <w:sz w:val="32"/>
          <w:szCs w:val="32"/>
          <w:highlight w:val="none"/>
          <w:lang w:val="en-US" w:eastAsia="zh-CN"/>
        </w:rPr>
        <w:t>事</w:t>
      </w:r>
      <w:r>
        <w:rPr>
          <w:rFonts w:hint="eastAsia" w:ascii="仿宋_GB2312" w:hAnsi="仿宋" w:eastAsia="仿宋_GB2312"/>
          <w:sz w:val="32"/>
          <w:szCs w:val="32"/>
          <w:highlight w:val="none"/>
        </w:rPr>
        <w:t>业</w:t>
      </w:r>
      <w:r>
        <w:rPr>
          <w:rFonts w:hint="eastAsia" w:ascii="仿宋_GB2312" w:hAnsi="仿宋" w:eastAsia="仿宋_GB2312"/>
          <w:sz w:val="32"/>
          <w:szCs w:val="32"/>
          <w:highlight w:val="none"/>
          <w:lang w:val="en-US" w:eastAsia="zh-CN"/>
        </w:rPr>
        <w:t>单位</w:t>
      </w:r>
      <w:r>
        <w:rPr>
          <w:rFonts w:hint="eastAsia" w:ascii="仿宋_GB2312" w:hAnsi="仿宋" w:eastAsia="仿宋_GB2312"/>
          <w:sz w:val="32"/>
          <w:szCs w:val="32"/>
          <w:highlight w:val="none"/>
        </w:rPr>
        <w:t>中，符合条件</w:t>
      </w:r>
      <w:r>
        <w:rPr>
          <w:rFonts w:hint="eastAsia" w:ascii="仿宋_GB2312" w:hAnsi="仿宋" w:eastAsia="仿宋_GB2312" w:cs="宋体"/>
          <w:kern w:val="0"/>
          <w:sz w:val="32"/>
          <w:szCs w:val="32"/>
          <w:highlight w:val="none"/>
        </w:rPr>
        <w:t>的</w:t>
      </w:r>
      <w:r>
        <w:rPr>
          <w:rFonts w:hint="eastAsia" w:ascii="仿宋_GB2312" w:hAnsi="仿宋" w:eastAsia="仿宋_GB2312" w:cs="宋体"/>
          <w:kern w:val="0"/>
          <w:sz w:val="32"/>
          <w:szCs w:val="32"/>
          <w:highlight w:val="none"/>
          <w:lang w:val="en-US" w:eastAsia="zh-CN"/>
        </w:rPr>
        <w:t>团队</w:t>
      </w:r>
      <w:r>
        <w:rPr>
          <w:rFonts w:hint="eastAsia" w:ascii="仿宋_GB2312" w:hAnsi="仿宋" w:eastAsia="仿宋_GB2312" w:cs="宋体"/>
          <w:kern w:val="0"/>
          <w:sz w:val="32"/>
          <w:szCs w:val="32"/>
          <w:highlight w:val="none"/>
        </w:rPr>
        <w:t>均可申报。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5" w:name="_Toc12688"/>
      <w:r>
        <w:rPr>
          <w:rFonts w:hint="eastAsia" w:ascii="楷体_GB2312" w:hAnsi="楷体_GB2312" w:eastAsia="楷体_GB2312" w:cs="楷体_GB2312"/>
          <w:color w:val="auto"/>
          <w:sz w:val="32"/>
          <w:szCs w:val="32"/>
          <w:lang w:val="en-US" w:eastAsia="zh-CN"/>
        </w:rPr>
        <w:t>（三）申报条件</w:t>
      </w:r>
      <w:bookmarkEnd w:id="5"/>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lang w:val="en-US" w:eastAsia="zh-CN"/>
        </w:rPr>
      </w:pPr>
      <w:bookmarkStart w:id="6" w:name="_Toc593"/>
      <w:bookmarkStart w:id="7" w:name="_Toc7105"/>
      <w:bookmarkStart w:id="8" w:name="_Toc28446"/>
      <w:r>
        <w:rPr>
          <w:rFonts w:hint="eastAsia" w:ascii="仿宋_GB2312" w:hAnsi="仿宋_GB2312" w:eastAsia="仿宋_GB2312" w:cs="仿宋_GB2312"/>
          <w:b/>
          <w:bCs/>
          <w:color w:val="auto"/>
          <w:sz w:val="32"/>
          <w:szCs w:val="32"/>
          <w:lang w:val="en-US" w:eastAsia="zh-CN"/>
        </w:rPr>
        <w:t>1.创新团队应符合下列条件：</w:t>
      </w:r>
      <w:bookmarkEnd w:id="6"/>
      <w:bookmarkEnd w:id="7"/>
      <w:bookmarkEnd w:id="8"/>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lang w:eastAsia="zh-CN"/>
        </w:rPr>
        <w:t>）</w:t>
      </w:r>
      <w:r>
        <w:rPr>
          <w:rFonts w:hint="eastAsia" w:ascii="仿宋_GB2312" w:hAnsi="仿宋" w:eastAsia="仿宋_GB2312" w:cs="宋体"/>
          <w:kern w:val="0"/>
          <w:sz w:val="32"/>
          <w:szCs w:val="32"/>
          <w:highlight w:val="none"/>
        </w:rPr>
        <w:t>在长期科学研究、技术开发合作中形成的研究队伍，</w:t>
      </w:r>
      <w:r>
        <w:rPr>
          <w:rFonts w:hint="eastAsia" w:ascii="仿宋_GB2312" w:hAnsi="仿宋" w:eastAsia="仿宋_GB2312" w:cs="宋体"/>
          <w:kern w:val="0"/>
          <w:sz w:val="32"/>
          <w:szCs w:val="32"/>
          <w:highlight w:val="none"/>
          <w:lang w:eastAsia="zh-CN"/>
        </w:rPr>
        <w:t>人才结构合理，</w:t>
      </w:r>
      <w:r>
        <w:rPr>
          <w:rFonts w:hint="eastAsia" w:ascii="仿宋_GB2312" w:hAnsi="仿宋" w:eastAsia="仿宋_GB2312"/>
          <w:sz w:val="32"/>
          <w:szCs w:val="32"/>
          <w:highlight w:val="none"/>
        </w:rPr>
        <w:t>具有较强稳定性，有明确研发目标和发展规划</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科研基础扎实，</w:t>
      </w:r>
      <w:r>
        <w:rPr>
          <w:rFonts w:hint="eastAsia" w:ascii="仿宋_GB2312" w:hAnsi="仿宋" w:eastAsia="仿宋_GB2312"/>
          <w:sz w:val="32"/>
          <w:szCs w:val="32"/>
          <w:highlight w:val="none"/>
        </w:rPr>
        <w:t>研发水平处于省内领先、国内先进，并具有持续创新能力和</w:t>
      </w:r>
      <w:r>
        <w:rPr>
          <w:rFonts w:hint="eastAsia" w:ascii="仿宋_GB2312" w:hAnsi="仿宋" w:eastAsia="仿宋_GB2312"/>
          <w:sz w:val="32"/>
          <w:szCs w:val="32"/>
          <w:highlight w:val="none"/>
          <w:lang w:eastAsia="zh-CN"/>
        </w:rPr>
        <w:t>良</w:t>
      </w:r>
      <w:r>
        <w:rPr>
          <w:rFonts w:hint="eastAsia" w:ascii="仿宋_GB2312" w:hAnsi="仿宋" w:eastAsia="仿宋_GB2312"/>
          <w:sz w:val="32"/>
          <w:szCs w:val="32"/>
          <w:highlight w:val="none"/>
        </w:rPr>
        <w:t>好发展前景</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依托现有省级以上科技创新平台组建</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lang w:val="en-US" w:eastAsia="zh-CN"/>
        </w:rPr>
      </w:pPr>
      <w:bookmarkStart w:id="9" w:name="_Toc13840"/>
      <w:bookmarkStart w:id="10" w:name="_Toc11664"/>
      <w:bookmarkStart w:id="11" w:name="_Toc21115"/>
      <w:r>
        <w:rPr>
          <w:rFonts w:hint="eastAsia" w:ascii="仿宋_GB2312" w:hAnsi="仿宋_GB2312" w:eastAsia="仿宋_GB2312" w:cs="仿宋_GB2312"/>
          <w:b/>
          <w:bCs/>
          <w:color w:val="auto"/>
          <w:sz w:val="32"/>
          <w:szCs w:val="32"/>
          <w:lang w:val="en-US" w:eastAsia="zh-CN"/>
        </w:rPr>
        <w:t>2.创新团队带头人及团队成员应符合下列条件</w:t>
      </w:r>
      <w:r>
        <w:rPr>
          <w:rFonts w:hint="eastAsia" w:ascii="仿宋_GB2312" w:hAnsi="仿宋_GB2312" w:cs="仿宋_GB2312"/>
          <w:b/>
          <w:bCs/>
          <w:color w:val="auto"/>
          <w:sz w:val="32"/>
          <w:szCs w:val="32"/>
          <w:lang w:val="en-US" w:eastAsia="zh-CN"/>
        </w:rPr>
        <w:t>：</w:t>
      </w:r>
      <w:bookmarkEnd w:id="9"/>
      <w:bookmarkEnd w:id="10"/>
      <w:bookmarkEnd w:id="11"/>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团队带头人是团队依托单位在职人员</w:t>
      </w:r>
      <w:r>
        <w:rPr>
          <w:rFonts w:hint="eastAsia" w:ascii="仿宋_GB2312" w:hAnsi="仿宋"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团队带头人申请当年年龄一般应在50周岁以下(197</w:t>
      </w:r>
      <w:r>
        <w:rPr>
          <w:rFonts w:hint="eastAsia" w:ascii="仿宋_GB2312" w:hAnsi="仿宋" w:eastAsia="仿宋_GB2312" w:cs="宋体"/>
          <w:kern w:val="0"/>
          <w:sz w:val="32"/>
          <w:szCs w:val="32"/>
          <w:highlight w:val="none"/>
          <w:lang w:val="en-US" w:eastAsia="zh-CN"/>
        </w:rPr>
        <w:t>5</w:t>
      </w:r>
      <w:r>
        <w:rPr>
          <w:rFonts w:hint="eastAsia" w:ascii="仿宋_GB2312" w:hAnsi="仿宋" w:eastAsia="仿宋_GB2312" w:cs="宋体"/>
          <w:kern w:val="0"/>
          <w:sz w:val="32"/>
          <w:szCs w:val="32"/>
          <w:highlight w:val="none"/>
        </w:rPr>
        <w:t>年1月1日后出生)</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且未牵头承担过陕西省科技创新团队。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团队带头人具有高级专业技术</w:t>
      </w:r>
      <w:r>
        <w:rPr>
          <w:rFonts w:hint="eastAsia" w:ascii="仿宋_GB2312" w:hAnsi="仿宋" w:eastAsia="仿宋_GB2312" w:cs="宋体"/>
          <w:kern w:val="0"/>
          <w:sz w:val="32"/>
          <w:szCs w:val="32"/>
          <w:highlight w:val="none"/>
          <w:lang w:val="en-US" w:eastAsia="zh-CN"/>
        </w:rPr>
        <w:t>职务（</w:t>
      </w:r>
      <w:r>
        <w:rPr>
          <w:rFonts w:hint="eastAsia" w:ascii="仿宋_GB2312" w:hAnsi="仿宋" w:eastAsia="仿宋_GB2312" w:cs="宋体"/>
          <w:kern w:val="0"/>
          <w:sz w:val="32"/>
          <w:szCs w:val="32"/>
          <w:highlight w:val="none"/>
        </w:rPr>
        <w:t>职</w:t>
      </w:r>
      <w:r>
        <w:rPr>
          <w:rFonts w:hint="eastAsia" w:ascii="仿宋_GB2312" w:hAnsi="仿宋" w:eastAsia="仿宋_GB2312" w:cs="宋体"/>
          <w:kern w:val="0"/>
          <w:sz w:val="32"/>
          <w:szCs w:val="32"/>
          <w:highlight w:val="none"/>
          <w:lang w:eastAsia="zh-CN"/>
        </w:rPr>
        <w:t>称），在本行业</w:t>
      </w:r>
      <w:r>
        <w:rPr>
          <w:rFonts w:hint="eastAsia" w:ascii="仿宋_GB2312" w:hAnsi="仿宋" w:eastAsia="仿宋_GB2312" w:cs="宋体"/>
          <w:kern w:val="0"/>
          <w:sz w:val="32"/>
          <w:szCs w:val="32"/>
          <w:highlight w:val="none"/>
          <w:lang w:val="en-US" w:eastAsia="zh-CN"/>
        </w:rPr>
        <w:t>或领域</w:t>
      </w:r>
      <w:r>
        <w:rPr>
          <w:rFonts w:hint="eastAsia" w:ascii="仿宋_GB2312" w:hAnsi="仿宋" w:eastAsia="仿宋_GB2312" w:cs="宋体"/>
          <w:kern w:val="0"/>
          <w:sz w:val="32"/>
          <w:szCs w:val="32"/>
          <w:highlight w:val="none"/>
          <w:lang w:eastAsia="zh-CN"/>
        </w:rPr>
        <w:t>已取得高水平创新性成果</w:t>
      </w:r>
      <w:r>
        <w:rPr>
          <w:rFonts w:hint="eastAsia" w:ascii="仿宋_GB2312" w:hAnsi="仿宋" w:eastAsia="仿宋_GB2312" w:cs="宋体"/>
          <w:kern w:val="0"/>
          <w:sz w:val="32"/>
          <w:szCs w:val="32"/>
          <w:highlight w:val="none"/>
          <w:lang w:val="en-US" w:eastAsia="zh-CN"/>
        </w:rPr>
        <w:t>且</w:t>
      </w:r>
      <w:r>
        <w:rPr>
          <w:rFonts w:hint="eastAsia" w:ascii="仿宋_GB2312" w:hAnsi="仿宋" w:eastAsia="仿宋_GB2312" w:cs="宋体"/>
          <w:kern w:val="0"/>
          <w:sz w:val="32"/>
          <w:szCs w:val="32"/>
          <w:highlight w:val="none"/>
          <w:lang w:eastAsia="zh-CN"/>
        </w:rPr>
        <w:t>业绩突出</w:t>
      </w:r>
      <w:r>
        <w:rPr>
          <w:rFonts w:hint="eastAsia" w:ascii="仿宋_GB2312" w:hAnsi="仿宋" w:eastAsia="仿宋_GB2312" w:cs="宋体"/>
          <w:kern w:val="0"/>
          <w:sz w:val="32"/>
          <w:szCs w:val="32"/>
          <w:highlight w:val="none"/>
        </w:rPr>
        <w:t>，具有较强的科研领军才能和团队组织管理能力</w:t>
      </w:r>
      <w:r>
        <w:rPr>
          <w:rFonts w:hint="eastAsia" w:ascii="仿宋_GB2312" w:hAnsi="仿宋"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b w:val="0"/>
          <w:bCs w:val="0"/>
          <w:kern w:val="0"/>
          <w:sz w:val="32"/>
          <w:szCs w:val="32"/>
          <w:highlight w:val="none"/>
          <w:u w:val="none"/>
          <w:lang w:val="en-US" w:eastAsia="zh-CN"/>
        </w:rPr>
        <w:t>团队</w:t>
      </w:r>
      <w:r>
        <w:rPr>
          <w:rFonts w:hint="eastAsia" w:ascii="仿宋_GB2312" w:hAnsi="仿宋" w:eastAsia="仿宋_GB2312" w:cs="宋体"/>
          <w:b w:val="0"/>
          <w:bCs w:val="0"/>
          <w:kern w:val="0"/>
          <w:sz w:val="32"/>
          <w:szCs w:val="32"/>
          <w:highlight w:val="none"/>
          <w:u w:val="none"/>
        </w:rPr>
        <w:t>成员</w:t>
      </w:r>
      <w:r>
        <w:rPr>
          <w:rFonts w:hint="eastAsia" w:ascii="仿宋_GB2312" w:hAnsi="仿宋" w:eastAsia="仿宋_GB2312" w:cs="宋体"/>
          <w:b w:val="0"/>
          <w:bCs w:val="0"/>
          <w:kern w:val="0"/>
          <w:sz w:val="32"/>
          <w:szCs w:val="32"/>
          <w:highlight w:val="none"/>
          <w:u w:val="none"/>
          <w:lang w:val="en-US" w:eastAsia="zh-CN"/>
        </w:rPr>
        <w:t>5-10</w:t>
      </w:r>
      <w:r>
        <w:rPr>
          <w:rFonts w:hint="eastAsia" w:ascii="仿宋_GB2312" w:hAnsi="仿宋" w:eastAsia="仿宋_GB2312" w:cs="宋体"/>
          <w:b w:val="0"/>
          <w:bCs w:val="0"/>
          <w:kern w:val="0"/>
          <w:sz w:val="32"/>
          <w:szCs w:val="32"/>
          <w:highlight w:val="none"/>
          <w:u w:val="none"/>
        </w:rPr>
        <w:t>人</w:t>
      </w:r>
      <w:r>
        <w:rPr>
          <w:rFonts w:hint="eastAsia" w:ascii="仿宋_GB2312" w:hAnsi="仿宋" w:eastAsia="仿宋_GB2312" w:cs="宋体"/>
          <w:b w:val="0"/>
          <w:bCs w:val="0"/>
          <w:kern w:val="0"/>
          <w:sz w:val="32"/>
          <w:szCs w:val="32"/>
          <w:highlight w:val="none"/>
          <w:u w:val="none"/>
          <w:lang w:eastAsia="zh-CN"/>
        </w:rPr>
        <w:t>，</w:t>
      </w:r>
      <w:r>
        <w:rPr>
          <w:rFonts w:hint="eastAsia" w:ascii="仿宋_GB2312" w:hAnsi="仿宋" w:eastAsia="仿宋_GB2312" w:cs="宋体"/>
          <w:kern w:val="0"/>
          <w:sz w:val="32"/>
          <w:szCs w:val="32"/>
          <w:highlight w:val="none"/>
        </w:rPr>
        <w:t>其中依托单位</w:t>
      </w:r>
      <w:r>
        <w:rPr>
          <w:rFonts w:hint="eastAsia" w:ascii="仿宋_GB2312" w:hAnsi="仿宋" w:eastAsia="仿宋_GB2312" w:cs="宋体"/>
          <w:kern w:val="0"/>
          <w:sz w:val="32"/>
          <w:szCs w:val="32"/>
          <w:highlight w:val="none"/>
          <w:lang w:eastAsia="zh-CN"/>
        </w:rPr>
        <w:t>成</w:t>
      </w:r>
      <w:r>
        <w:rPr>
          <w:rFonts w:hint="eastAsia" w:ascii="仿宋_GB2312" w:hAnsi="仿宋" w:eastAsia="仿宋_GB2312" w:cs="宋体"/>
          <w:kern w:val="0"/>
          <w:sz w:val="32"/>
          <w:szCs w:val="32"/>
          <w:highlight w:val="none"/>
        </w:rPr>
        <w:t>员数量不低于成员总人数的50%</w:t>
      </w:r>
      <w:r>
        <w:rPr>
          <w:rFonts w:hint="eastAsia" w:ascii="仿宋_GB2312" w:hAnsi="仿宋" w:eastAsia="仿宋_GB2312" w:cs="宋体"/>
          <w:kern w:val="0"/>
          <w:sz w:val="32"/>
          <w:szCs w:val="32"/>
          <w:highlight w:val="none"/>
          <w:lang w:val="en-US" w:eastAsia="zh-CN"/>
        </w:rPr>
        <w:t>，40周岁以下</w:t>
      </w:r>
      <w:r>
        <w:rPr>
          <w:rFonts w:hint="eastAsia" w:ascii="仿宋_GB2312" w:hAnsi="仿宋" w:eastAsia="仿宋_GB2312" w:cs="宋体"/>
          <w:color w:val="auto"/>
          <w:kern w:val="0"/>
          <w:sz w:val="32"/>
          <w:szCs w:val="32"/>
          <w:highlight w:val="none"/>
        </w:rPr>
        <w:t>（198</w:t>
      </w:r>
      <w:r>
        <w:rPr>
          <w:rFonts w:hint="eastAsia" w:ascii="仿宋_GB2312" w:hAnsi="仿宋" w:eastAsia="仿宋_GB2312" w:cs="宋体"/>
          <w:color w:val="auto"/>
          <w:kern w:val="0"/>
          <w:sz w:val="32"/>
          <w:szCs w:val="32"/>
          <w:highlight w:val="none"/>
          <w:lang w:val="en-US" w:eastAsia="zh-CN"/>
        </w:rPr>
        <w:t>5</w:t>
      </w:r>
      <w:r>
        <w:rPr>
          <w:rFonts w:hint="eastAsia" w:ascii="仿宋_GB2312" w:hAnsi="仿宋" w:eastAsia="仿宋_GB2312" w:cs="宋体"/>
          <w:color w:val="auto"/>
          <w:kern w:val="0"/>
          <w:sz w:val="32"/>
          <w:szCs w:val="32"/>
          <w:highlight w:val="none"/>
        </w:rPr>
        <w:t>年1月1日后出生）</w:t>
      </w:r>
      <w:r>
        <w:rPr>
          <w:rFonts w:hint="eastAsia" w:ascii="仿宋_GB2312" w:hAnsi="仿宋" w:eastAsia="仿宋_GB2312" w:cs="宋体"/>
          <w:kern w:val="0"/>
          <w:sz w:val="32"/>
          <w:szCs w:val="32"/>
          <w:highlight w:val="none"/>
          <w:lang w:val="en-US" w:eastAsia="zh-CN"/>
        </w:rPr>
        <w:t>团队成员占比不低于成员总人数的30%</w:t>
      </w:r>
      <w:r>
        <w:rPr>
          <w:rFonts w:hint="eastAsia" w:ascii="仿宋_GB2312" w:hAnsi="仿宋" w:eastAsia="仿宋_GB2312" w:cs="宋体"/>
          <w:kern w:val="0"/>
          <w:sz w:val="32"/>
          <w:szCs w:val="32"/>
          <w:highlight w:val="none"/>
          <w:lang w:eastAsia="zh-CN"/>
        </w:rPr>
        <w:t>；团队成员</w:t>
      </w:r>
      <w:r>
        <w:rPr>
          <w:rFonts w:hint="eastAsia" w:ascii="仿宋_GB2312" w:hAnsi="仿宋" w:eastAsia="仿宋_GB2312" w:cs="宋体"/>
          <w:kern w:val="0"/>
          <w:sz w:val="32"/>
          <w:szCs w:val="32"/>
          <w:highlight w:val="none"/>
        </w:rPr>
        <w:t>具有高级专业技术</w:t>
      </w:r>
      <w:r>
        <w:rPr>
          <w:rFonts w:hint="eastAsia" w:ascii="仿宋_GB2312" w:hAnsi="仿宋" w:eastAsia="仿宋_GB2312" w:cs="宋体"/>
          <w:kern w:val="0"/>
          <w:sz w:val="32"/>
          <w:szCs w:val="32"/>
          <w:highlight w:val="none"/>
          <w:lang w:val="en-US" w:eastAsia="zh-CN"/>
        </w:rPr>
        <w:t>职务（</w:t>
      </w:r>
      <w:r>
        <w:rPr>
          <w:rFonts w:hint="eastAsia" w:ascii="仿宋_GB2312" w:hAnsi="仿宋" w:eastAsia="仿宋_GB2312" w:cs="宋体"/>
          <w:kern w:val="0"/>
          <w:sz w:val="32"/>
          <w:szCs w:val="32"/>
          <w:highlight w:val="none"/>
        </w:rPr>
        <w:t>职称</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或博士学位</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高新技术</w:t>
      </w:r>
      <w:r>
        <w:rPr>
          <w:rFonts w:hint="eastAsia" w:ascii="仿宋_GB2312" w:hAnsi="仿宋" w:eastAsia="仿宋_GB2312" w:cs="宋体"/>
          <w:kern w:val="0"/>
          <w:sz w:val="32"/>
          <w:szCs w:val="32"/>
          <w:highlight w:val="none"/>
          <w:lang w:eastAsia="zh-CN"/>
        </w:rPr>
        <w:t>企业</w:t>
      </w:r>
      <w:r>
        <w:rPr>
          <w:rFonts w:hint="eastAsia" w:ascii="仿宋_GB2312" w:hAnsi="仿宋" w:eastAsia="仿宋_GB2312" w:cs="宋体"/>
          <w:kern w:val="0"/>
          <w:sz w:val="32"/>
          <w:szCs w:val="32"/>
          <w:highlight w:val="none"/>
          <w:lang w:val="en-US" w:eastAsia="zh-CN"/>
        </w:rPr>
        <w:t>可适当放宽到中级专业技术职务（职称）</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团队</w:t>
      </w:r>
      <w:r>
        <w:rPr>
          <w:rFonts w:hint="eastAsia" w:ascii="仿宋_GB2312" w:hAnsi="仿宋" w:eastAsia="仿宋_GB2312" w:cs="宋体"/>
          <w:kern w:val="0"/>
          <w:sz w:val="32"/>
          <w:szCs w:val="32"/>
          <w:highlight w:val="none"/>
          <w:lang w:val="en-US" w:eastAsia="zh-CN"/>
        </w:rPr>
        <w:t>专业结构与团队主要研究方向紧密相关，合作单位或个人有前期合作研究基础。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5</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本年度只能参与1个创新团队申报且未在我省</w:t>
      </w:r>
      <w:r>
        <w:rPr>
          <w:rFonts w:hint="eastAsia" w:ascii="仿宋_GB2312" w:hAnsi="仿宋" w:eastAsia="仿宋_GB2312" w:cs="宋体"/>
          <w:kern w:val="0"/>
          <w:sz w:val="32"/>
          <w:szCs w:val="32"/>
          <w:highlight w:val="none"/>
          <w:lang w:val="en-US" w:eastAsia="zh-CN"/>
        </w:rPr>
        <w:t>在研</w:t>
      </w:r>
      <w:r>
        <w:rPr>
          <w:rFonts w:hint="eastAsia" w:ascii="仿宋_GB2312" w:hAnsi="仿宋" w:eastAsia="仿宋_GB2312" w:cs="宋体"/>
          <w:kern w:val="0"/>
          <w:sz w:val="32"/>
          <w:szCs w:val="32"/>
          <w:highlight w:val="none"/>
          <w:lang w:eastAsia="zh-CN"/>
        </w:rPr>
        <w:t>的</w:t>
      </w:r>
      <w:r>
        <w:rPr>
          <w:rFonts w:hint="eastAsia" w:ascii="仿宋_GB2312" w:hAnsi="仿宋" w:eastAsia="仿宋_GB2312" w:cs="宋体"/>
          <w:kern w:val="0"/>
          <w:sz w:val="32"/>
          <w:szCs w:val="32"/>
          <w:highlight w:val="none"/>
        </w:rPr>
        <w:t>科技创新团队中担任带头人或成员。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2" w:name="_Toc1791"/>
      <w:r>
        <w:rPr>
          <w:rFonts w:hint="eastAsia" w:ascii="楷体_GB2312" w:hAnsi="楷体_GB2312" w:eastAsia="楷体_GB2312" w:cs="楷体_GB2312"/>
          <w:color w:val="auto"/>
          <w:sz w:val="32"/>
          <w:szCs w:val="32"/>
          <w:lang w:val="en-US" w:eastAsia="zh-CN"/>
        </w:rPr>
        <w:t>（四）资助额度</w:t>
      </w:r>
      <w:bookmarkEnd w:id="1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年度团队资助强度为</w:t>
      </w:r>
      <w:r>
        <w:rPr>
          <w:rFonts w:hint="eastAsia" w:ascii="仿宋_GB2312" w:hAnsi="仿宋_GB2312" w:cs="仿宋_GB2312"/>
          <w:sz w:val="32"/>
          <w:szCs w:val="32"/>
          <w:lang w:eastAsia="zh-CN"/>
        </w:rPr>
        <w:t>50万-100万</w:t>
      </w:r>
      <w:r>
        <w:rPr>
          <w:rFonts w:hint="eastAsia" w:ascii="仿宋_GB2312" w:hAnsi="仿宋_GB2312" w:eastAsia="仿宋_GB2312" w:cs="仿宋_GB2312"/>
          <w:sz w:val="32"/>
          <w:szCs w:val="32"/>
        </w:rPr>
        <w:t>元，建设期3年。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3" w:name="_Toc29985"/>
      <w:r>
        <w:rPr>
          <w:rFonts w:hint="eastAsia" w:ascii="楷体_GB2312" w:hAnsi="楷体_GB2312" w:eastAsia="楷体_GB2312" w:cs="楷体_GB2312"/>
          <w:color w:val="auto"/>
          <w:sz w:val="32"/>
          <w:szCs w:val="32"/>
          <w:lang w:val="en-US" w:eastAsia="zh-CN"/>
        </w:rPr>
        <w:t>（五）注意事项</w:t>
      </w:r>
      <w:bookmarkEnd w:id="13"/>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申报书中与申报条件相关的内容，均应提供证明材料予以佐证，无相关证明的，视为不具备相应条件。</w:t>
      </w:r>
    </w:p>
    <w:p>
      <w:pPr>
        <w:spacing w:line="540" w:lineRule="exact"/>
        <w:ind w:firstLine="640" w:firstLineChars="200"/>
        <w:jc w:val="left"/>
        <w:rPr>
          <w:rFonts w:ascii="方正仿宋简体" w:eastAsia="方正仿宋简体"/>
          <w:sz w:val="32"/>
          <w:szCs w:val="32"/>
          <w:highlight w:val="none"/>
        </w:rPr>
      </w:pPr>
      <w:r>
        <w:rPr>
          <w:rFonts w:hint="eastAsia" w:ascii="仿宋_GB2312" w:hAnsi="仿宋_GB2312" w:eastAsia="仿宋_GB2312" w:cs="仿宋_GB2312"/>
          <w:b w:val="0"/>
          <w:bCs w:val="0"/>
          <w:sz w:val="32"/>
          <w:szCs w:val="32"/>
          <w:highlight w:val="none"/>
          <w:u w:val="none"/>
          <w:lang w:val="en-US" w:eastAsia="zh-CN"/>
        </w:rPr>
        <w:t>2.团队成员不得随意变更。建设期内退出在研团队的成员，在该团队建设期内不得牵头或者参与申报新的团队。</w:t>
      </w:r>
    </w:p>
    <w:p>
      <w:pPr>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val="en-US" w:eastAsia="zh-CN"/>
        </w:rPr>
        <w:t>何悦扬</w:t>
      </w:r>
    </w:p>
    <w:p>
      <w:pPr>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联系电话：029-</w:t>
      </w:r>
      <w:r>
        <w:rPr>
          <w:rFonts w:hint="eastAsia" w:ascii="仿宋_GB2312" w:hAnsi="仿宋_GB2312" w:eastAsia="仿宋_GB2312" w:cs="仿宋_GB2312"/>
          <w:color w:val="auto"/>
          <w:sz w:val="32"/>
          <w:szCs w:val="32"/>
          <w:lang w:val="en-US" w:eastAsia="zh-CN"/>
        </w:rPr>
        <w:t>87294180</w:t>
      </w:r>
    </w:p>
    <w:p>
      <w:pPr>
        <w:pStyle w:val="3"/>
        <w:keepNext/>
        <w:keepLines/>
        <w:pageBreakBefore w:val="0"/>
        <w:widowControl w:val="0"/>
        <w:kinsoku/>
        <w:wordWrap/>
        <w:overflowPunct/>
        <w:topLinePunct w:val="0"/>
        <w:autoSpaceDE/>
        <w:autoSpaceDN/>
        <w:bidi w:val="0"/>
        <w:adjustRightInd/>
        <w:snapToGrid/>
        <w:spacing w:beforeLines="0" w:line="560" w:lineRule="exact"/>
        <w:textAlignment w:val="auto"/>
        <w:outlineLvl w:val="0"/>
        <w:rPr>
          <w:color w:val="auto"/>
        </w:rPr>
      </w:pPr>
      <w:bookmarkStart w:id="14" w:name="_Toc22426"/>
      <w:r>
        <w:rPr>
          <w:rFonts w:hint="eastAsia"/>
          <w:color w:val="auto"/>
          <w:lang w:val="en-US" w:eastAsia="zh-CN"/>
        </w:rPr>
        <w:t>二</w:t>
      </w:r>
      <w:r>
        <w:rPr>
          <w:rFonts w:hint="eastAsia"/>
          <w:color w:val="auto"/>
        </w:rPr>
        <w:t>、科技资源共享</w:t>
      </w:r>
      <w:r>
        <w:rPr>
          <w:rFonts w:hint="eastAsia"/>
          <w:color w:val="auto"/>
          <w:lang w:val="en-US" w:eastAsia="zh-CN"/>
        </w:rPr>
        <w:t>服务</w:t>
      </w:r>
      <w:r>
        <w:rPr>
          <w:rFonts w:hint="eastAsia"/>
          <w:color w:val="auto"/>
        </w:rPr>
        <w:t>平台</w:t>
      </w:r>
      <w:bookmarkEnd w:id="3"/>
      <w:bookmarkEnd w:id="1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科技资源开放共享平台作为我省区域创新体系的重要组成部分，是促进全社会科技资源高效配置和综合利用，服务产业创新创造，推动区域科技创新的重要基础条件。我省科技资源开放共享平台建设遵循“统筹规划和重点突出结合、机制创新和技术创新结合、能力提升和择优支持结合、政府引导和市场导向结合”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旨在通过平台建设推动我省各类科技资源的开放共享，不断提升科技供给能力，支撑我省经济社会高质量发展。2025年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陕西省科技资源开放共享平台项目申报有关要求如下：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5" w:name="_Toc31362"/>
      <w:r>
        <w:rPr>
          <w:rFonts w:hint="eastAsia" w:ascii="楷体_GB2312" w:hAnsi="楷体_GB2312" w:eastAsia="楷体_GB2312" w:cs="楷体_GB2312"/>
          <w:color w:val="auto"/>
          <w:sz w:val="32"/>
          <w:szCs w:val="32"/>
          <w:lang w:val="en-US" w:eastAsia="zh-CN"/>
        </w:rPr>
        <w:t>（一）平台类型</w:t>
      </w:r>
      <w:bookmarkEnd w:id="15"/>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16" w:name="_Toc5"/>
      <w:r>
        <w:rPr>
          <w:rFonts w:ascii="仿宋" w:hAnsi="仿宋" w:eastAsia="仿宋"/>
          <w:b/>
          <w:bCs/>
          <w:sz w:val="32"/>
          <w:szCs w:val="32"/>
        </w:rPr>
        <w:t>1.专业检验检测平台</w:t>
      </w:r>
      <w:bookmarkEnd w:id="1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围绕我省重点产业，支持高校、科研院所、企业和检验检测认证机构等，建设专业检验检测平台，面向科学研究、生产制造、生态保护、公共安全等提供检验检测、分析测试等专业化技术服务。</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17" w:name="_Toc32059"/>
      <w:r>
        <w:rPr>
          <w:rFonts w:ascii="仿宋" w:hAnsi="仿宋" w:eastAsia="仿宋"/>
          <w:b/>
          <w:bCs/>
          <w:sz w:val="32"/>
          <w:szCs w:val="32"/>
        </w:rPr>
        <w:t>2.科技基础条件及信息共享平台</w:t>
      </w:r>
      <w:bookmarkEnd w:id="1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以改善我省科研基础条件，提升科研保障能力为目标，创新资源共享模式，建设大型科学仪器、科技文献及数据、实验动物、种质资源、传染病防治等领域公益性、基础性科技基础条件服务平台。</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18" w:name="_Toc4879"/>
      <w:r>
        <w:rPr>
          <w:rFonts w:ascii="仿宋" w:hAnsi="仿宋" w:eastAsia="仿宋"/>
          <w:b/>
          <w:bCs/>
          <w:sz w:val="32"/>
          <w:szCs w:val="32"/>
        </w:rPr>
        <w:t>3.</w:t>
      </w:r>
      <w:r>
        <w:rPr>
          <w:rFonts w:hint="eastAsia" w:ascii="楷体_GB2312" w:hAnsi="楷体_GB2312" w:eastAsia="楷体_GB2312" w:cs="楷体_GB2312"/>
          <w:b/>
          <w:bCs/>
          <w:sz w:val="32"/>
          <w:szCs w:val="32"/>
          <w:lang w:eastAsia="zh-CN"/>
        </w:rPr>
        <w:t>技术集成和中试共享服务平台</w:t>
      </w:r>
      <w:bookmarkEnd w:id="1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围绕我省重点产业，鼓励企业牵头，联合高校、科研院所等，以新机制、新模式建设专业化的产业技术集成和中试共享服务平台，推动我省产业技术创新、资源共享和科技成果转化。</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19" w:name="_Toc17696"/>
      <w:r>
        <w:rPr>
          <w:rFonts w:ascii="仿宋" w:hAnsi="仿宋" w:eastAsia="仿宋"/>
          <w:b/>
          <w:bCs/>
          <w:sz w:val="32"/>
          <w:szCs w:val="32"/>
        </w:rPr>
        <w:t>4.</w:t>
      </w:r>
      <w:r>
        <w:rPr>
          <w:rFonts w:hint="eastAsia" w:ascii="楷体_GB2312" w:hAnsi="楷体_GB2312" w:eastAsia="楷体_GB2312" w:cs="楷体_GB2312"/>
          <w:b/>
          <w:bCs/>
          <w:sz w:val="32"/>
          <w:szCs w:val="32"/>
          <w:lang w:eastAsia="zh-CN"/>
        </w:rPr>
        <w:t>科技资源统筹体系建设</w:t>
      </w:r>
      <w:bookmarkEnd w:id="1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科技资源统筹体系建设旨在进一步完善我省科技资源统筹服务体系，提升区域科技创新能力和创新创业服务水平，支持地市社会经济高质量发展。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0" w:name="_Toc16500"/>
      <w:r>
        <w:rPr>
          <w:rFonts w:hint="eastAsia" w:ascii="楷体_GB2312" w:hAnsi="楷体_GB2312" w:eastAsia="楷体_GB2312" w:cs="楷体_GB2312"/>
          <w:color w:val="auto"/>
          <w:sz w:val="32"/>
          <w:szCs w:val="32"/>
          <w:lang w:val="en-US" w:eastAsia="zh-CN"/>
        </w:rPr>
        <w:t>（二）支持重点</w:t>
      </w:r>
      <w:bookmarkEnd w:id="20"/>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21" w:name="_Toc5454"/>
      <w:r>
        <w:rPr>
          <w:rFonts w:ascii="仿宋" w:hAnsi="仿宋" w:eastAsia="仿宋"/>
          <w:b/>
          <w:bCs/>
          <w:sz w:val="32"/>
          <w:szCs w:val="32"/>
        </w:rPr>
        <w:t>1.专业检验检测平台</w:t>
      </w:r>
      <w:bookmarkEnd w:id="2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省内高校、科研院所、企业等，面向电子信息、能源化工、新材料、装备制造、生物医药、公共安全等领域建设专业化检验检测平台。鼓励重点实验室、工程技术研究中心等创新平台发挥优势，搭建面向社会服务的科技资源共享平台。</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22" w:name="_Toc4074"/>
      <w:r>
        <w:rPr>
          <w:rFonts w:ascii="仿宋" w:hAnsi="仿宋" w:eastAsia="仿宋"/>
          <w:b/>
          <w:bCs/>
          <w:sz w:val="32"/>
          <w:szCs w:val="32"/>
        </w:rPr>
        <w:t>2.科技基础条件及信息共享平台</w:t>
      </w:r>
      <w:bookmarkEnd w:id="22"/>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_GB2312" w:hAnsi="仿宋_GB2312" w:eastAsia="仿宋_GB2312" w:cs="仿宋_GB2312"/>
          <w:sz w:val="32"/>
          <w:szCs w:val="32"/>
        </w:rPr>
        <w:t>科技资源信息共享平台。重点支持高校、科研院所、龙头企业、园区/行业管理机构等搭建各类科技资源信息交流共享服务平台，为科技成果转化、科研创新活动提供支撑，建设内容主要为资源扩充与整合、服务能力提升、平台运行条件改造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_GB2312" w:hAnsi="仿宋_GB2312" w:eastAsia="仿宋_GB2312" w:cs="仿宋_GB2312"/>
          <w:sz w:val="32"/>
          <w:szCs w:val="32"/>
        </w:rPr>
        <w:t>实验动物创新及服务能力建设。重点支持实验动物设施建设，鼓励开展人类疾病动物模型创制、实验动物新品系培育、实验动物质量控制等工作，提升我省实验动物创新能力和服务水平。</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23" w:name="_Toc2957"/>
      <w:r>
        <w:rPr>
          <w:rFonts w:ascii="仿宋" w:hAnsi="仿宋" w:eastAsia="仿宋"/>
          <w:b/>
          <w:bCs/>
          <w:sz w:val="32"/>
          <w:szCs w:val="32"/>
        </w:rPr>
        <w:t>3.</w:t>
      </w:r>
      <w:r>
        <w:rPr>
          <w:rFonts w:hint="eastAsia" w:ascii="楷体_GB2312" w:hAnsi="楷体_GB2312" w:eastAsia="楷体_GB2312" w:cs="楷体_GB2312"/>
          <w:b/>
          <w:bCs/>
          <w:sz w:val="32"/>
          <w:szCs w:val="32"/>
          <w:lang w:eastAsia="zh-CN"/>
        </w:rPr>
        <w:t>技术集成和中试共享服务平台</w:t>
      </w:r>
      <w:bookmarkEnd w:id="2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重点支持依托省内各级高新区、省属大型企业、“专精特新”企业建设技术集成和中试平台，为产业发展提供技术合作、资源共享、信息交流等服务，建成后须面向社会开放共享，鼓励产学研合作共同建设。</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sz w:val="32"/>
          <w:szCs w:val="32"/>
        </w:rPr>
      </w:pPr>
      <w:bookmarkStart w:id="24" w:name="_Toc4469"/>
      <w:r>
        <w:rPr>
          <w:rFonts w:ascii="仿宋" w:hAnsi="仿宋" w:eastAsia="仿宋"/>
          <w:b/>
          <w:bCs/>
          <w:sz w:val="32"/>
          <w:szCs w:val="32"/>
        </w:rPr>
        <w:t>4.</w:t>
      </w:r>
      <w:r>
        <w:rPr>
          <w:rFonts w:hint="eastAsia" w:ascii="楷体_GB2312" w:hAnsi="楷体_GB2312" w:eastAsia="楷体_GB2312" w:cs="楷体_GB2312"/>
          <w:b/>
          <w:bCs/>
          <w:sz w:val="32"/>
          <w:szCs w:val="32"/>
          <w:lang w:eastAsia="zh-CN"/>
        </w:rPr>
        <w:t>科技资源统筹体系建设</w:t>
      </w:r>
      <w:bookmarkEnd w:id="24"/>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主要面向省科技厅已正式批复的地市级（园区）科技资源统筹中心，按照《陕西省科技资源统筹体系建设工作指引》要求，采取年度运行绩效评估的方式进行支持，具体要求根据年度工作计划另行安排。</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5" w:name="_Toc9146"/>
      <w:r>
        <w:rPr>
          <w:rFonts w:hint="eastAsia" w:ascii="楷体_GB2312" w:hAnsi="楷体_GB2312" w:eastAsia="楷体_GB2312" w:cs="楷体_GB2312"/>
          <w:color w:val="auto"/>
          <w:sz w:val="32"/>
          <w:szCs w:val="32"/>
          <w:lang w:val="en-US" w:eastAsia="zh-CN"/>
        </w:rPr>
        <w:t>（三）申报要求</w:t>
      </w:r>
      <w:bookmarkEnd w:id="2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1.优先支持服务秦创原创新驱动平台</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西安“两个中心”</w:t>
      </w:r>
      <w:r>
        <w:rPr>
          <w:rFonts w:hint="eastAsia" w:ascii="仿宋_GB2312" w:hAnsi="仿宋_GB2312" w:eastAsia="仿宋_GB2312" w:cs="仿宋_GB2312"/>
          <w:sz w:val="32"/>
          <w:szCs w:val="32"/>
        </w:rPr>
        <w:t>建设的相关项目，着力推动以秦创原创新驱动平台为载体，进一步提升我省创新资源的开放共享水平。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2.平台项目重点在于推动科技资源的开放共享服务，不支持单纯的技术开发、基础研究、理论研究、商业服务、组织建设、非科研基础设施的维修改造等。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3.鼓励已通过验收，且运行绩效优异的平台持续申报，根据当年评审结果，同等条件下予以优先支持。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4.原则上同一单位或存在关联关系的单位，在同一领域只能申请建设一个平台项目。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5.实验动物类项目要求项目申请单位已取得陕西省实验动物生产/使用许可证，且在有效期范围内；同等条件下，对实验动物设施管理规范、运行安全良好的单位给予优先支持。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6.平台项目支持经费的最高金额不超过 50 万元，若实际获得经费未达到申报额度，不足经费由申报单位自行筹措解决；项目申请专项经费超过50万元的，初审不予通过。平台建设周期不超过 3 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7.为进一步支持中小企业创新发展，推动我省科技资源开放共享，同等条件下，对我省“科技创新券”入库单位予以优先支持。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6" w:name="_Toc5539"/>
      <w:r>
        <w:rPr>
          <w:rFonts w:hint="eastAsia" w:ascii="楷体_GB2312" w:hAnsi="楷体_GB2312" w:eastAsia="楷体_GB2312" w:cs="楷体_GB2312"/>
          <w:color w:val="auto"/>
          <w:sz w:val="32"/>
          <w:szCs w:val="32"/>
          <w:lang w:val="en-US" w:eastAsia="zh-CN"/>
        </w:rPr>
        <w:t>（四）联系咨询</w:t>
      </w:r>
      <w:bookmarkEnd w:id="2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以上未尽事宜请向省科技厅基础研究与前沿技术处咨询。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人：何江波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联系电话：029-81294815</w:t>
      </w:r>
    </w:p>
    <w:p>
      <w:pPr>
        <w:pStyle w:val="3"/>
        <w:keepNext/>
        <w:keepLines/>
        <w:pageBreakBefore w:val="0"/>
        <w:widowControl w:val="0"/>
        <w:kinsoku/>
        <w:wordWrap/>
        <w:overflowPunct/>
        <w:topLinePunct w:val="0"/>
        <w:autoSpaceDE/>
        <w:autoSpaceDN/>
        <w:bidi w:val="0"/>
        <w:adjustRightInd/>
        <w:snapToGrid/>
        <w:spacing w:beforeLines="0" w:line="560" w:lineRule="exact"/>
        <w:textAlignment w:val="auto"/>
        <w:outlineLvl w:val="0"/>
        <w:rPr>
          <w:rFonts w:hint="eastAsia"/>
          <w:color w:val="auto"/>
          <w:lang w:val="en-US" w:eastAsia="zh-CN"/>
        </w:rPr>
      </w:pPr>
      <w:bookmarkStart w:id="27" w:name="_Toc18353"/>
      <w:r>
        <w:rPr>
          <w:rFonts w:hint="eastAsia"/>
          <w:color w:val="auto"/>
          <w:lang w:val="en-US" w:eastAsia="zh-CN"/>
        </w:rPr>
        <w:t>三、</w:t>
      </w:r>
      <w:r>
        <w:rPr>
          <w:rFonts w:hint="eastAsia" w:ascii="Times New Roman" w:hAnsi="Times New Roman"/>
          <w:color w:val="auto"/>
          <w:lang w:val="en-US" w:eastAsia="zh-CN"/>
        </w:rPr>
        <w:t>中青年科技创新领军人才、科技创新创业人才、陕西省青年科技新星</w:t>
      </w:r>
      <w:bookmarkEnd w:id="27"/>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本指南包括的类别为</w:t>
      </w:r>
      <w:r>
        <w:rPr>
          <w:rFonts w:hint="default" w:ascii="Times New Roman" w:hAnsi="Times New Roman" w:eastAsia="仿宋_GB2312" w:cs="Times New Roman"/>
          <w:sz w:val="32"/>
          <w:szCs w:val="32"/>
          <w:lang w:val="en-US" w:eastAsia="zh-CN"/>
        </w:rPr>
        <w:t>创新人才攀登</w:t>
      </w:r>
      <w:r>
        <w:rPr>
          <w:rFonts w:hint="default" w:ascii="Times New Roman" w:hAnsi="Times New Roman" w:eastAsia="仿宋_GB2312" w:cs="Times New Roman"/>
          <w:sz w:val="32"/>
          <w:szCs w:val="32"/>
        </w:rPr>
        <w:t>计划</w:t>
      </w:r>
      <w:r>
        <w:rPr>
          <w:rFonts w:hint="default" w:ascii="Times New Roman" w:hAnsi="Times New Roman" w:eastAsia="仿宋_GB2312" w:cs="Times New Roman"/>
          <w:sz w:val="32"/>
          <w:szCs w:val="32"/>
          <w:lang w:val="en-US" w:eastAsia="zh-CN"/>
        </w:rPr>
        <w:t>中中青年科技创新领军人才、科技创新创业人才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陕西省青年科技新星</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auto"/>
          <w:sz w:val="32"/>
          <w:szCs w:val="32"/>
          <w:lang w:val="en-US" w:eastAsia="zh-CN"/>
        </w:rPr>
      </w:pPr>
      <w:bookmarkStart w:id="28" w:name="_Toc21596"/>
      <w:r>
        <w:rPr>
          <w:rFonts w:hint="eastAsia" w:ascii="楷体_GB2312" w:hAnsi="楷体_GB2312" w:eastAsia="楷体_GB2312" w:cs="楷体_GB2312"/>
          <w:color w:val="auto"/>
          <w:sz w:val="32"/>
          <w:szCs w:val="32"/>
          <w:lang w:val="en-US" w:eastAsia="zh-CN"/>
        </w:rPr>
        <w:t>（一）</w:t>
      </w:r>
      <w:r>
        <w:rPr>
          <w:rFonts w:hint="default" w:ascii="楷体_GB2312" w:hAnsi="楷体_GB2312" w:eastAsia="楷体_GB2312" w:cs="楷体_GB2312"/>
          <w:color w:val="auto"/>
          <w:sz w:val="32"/>
          <w:szCs w:val="32"/>
          <w:lang w:val="en-US" w:eastAsia="zh-CN"/>
        </w:rPr>
        <w:t>申</w:t>
      </w:r>
      <w:r>
        <w:rPr>
          <w:rFonts w:hint="eastAsia" w:ascii="楷体_GB2312" w:hAnsi="楷体_GB2312" w:eastAsia="楷体_GB2312" w:cs="楷体_GB2312"/>
          <w:color w:val="auto"/>
          <w:sz w:val="32"/>
          <w:szCs w:val="32"/>
          <w:lang w:val="en-US" w:eastAsia="zh-CN"/>
        </w:rPr>
        <w:t>报</w:t>
      </w:r>
      <w:r>
        <w:rPr>
          <w:rFonts w:hint="default" w:ascii="楷体_GB2312" w:hAnsi="楷体_GB2312" w:eastAsia="楷体_GB2312" w:cs="楷体_GB2312"/>
          <w:color w:val="auto"/>
          <w:sz w:val="32"/>
          <w:szCs w:val="32"/>
          <w:lang w:val="en-US" w:eastAsia="zh-CN"/>
        </w:rPr>
        <w:t>类别</w:t>
      </w:r>
      <w:r>
        <w:rPr>
          <w:rFonts w:hint="eastAsia" w:ascii="楷体_GB2312" w:hAnsi="楷体_GB2312" w:eastAsia="楷体_GB2312" w:cs="楷体_GB2312"/>
          <w:color w:val="auto"/>
          <w:sz w:val="32"/>
          <w:szCs w:val="32"/>
          <w:lang w:val="en-US" w:eastAsia="zh-CN"/>
        </w:rPr>
        <w:t>与条件</w:t>
      </w:r>
      <w:bookmarkEnd w:id="28"/>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eastAsia="仿宋_GB2312" w:cs="仿宋_GB2312"/>
          <w:b/>
          <w:bCs/>
          <w:color w:val="auto"/>
          <w:sz w:val="32"/>
          <w:szCs w:val="32"/>
          <w:lang w:val="en-US" w:eastAsia="zh-CN"/>
        </w:rPr>
      </w:pPr>
      <w:bookmarkStart w:id="29" w:name="_Toc22345"/>
      <w:r>
        <w:rPr>
          <w:rFonts w:hint="eastAsia" w:ascii="仿宋_GB2312" w:hAnsi="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val="en-US" w:eastAsia="zh-CN"/>
        </w:rPr>
        <w:t>中青年科技创新领军人才</w:t>
      </w:r>
      <w:bookmarkEnd w:id="29"/>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围绕国家和陕西重大科技创新需求、支柱产业及战略新兴产业发展，</w:t>
      </w:r>
      <w:r>
        <w:rPr>
          <w:rFonts w:hint="eastAsia" w:ascii="Times New Roman" w:hAnsi="Times New Roman" w:eastAsia="仿宋_GB2312" w:cs="Times New Roman"/>
          <w:sz w:val="32"/>
          <w:szCs w:val="32"/>
        </w:rPr>
        <w:t>重点从国家级和省级科技奖项的研发团队中，遴选、培养和支持</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2"/>
          <w:szCs w:val="32"/>
        </w:rPr>
        <w:t>青年科技创新人才，使其成为引领相关行业和领域科技创新发展方向、组织完成重大科技任务的领军人才。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（1）</w:t>
      </w:r>
      <w:r>
        <w:rPr>
          <w:rFonts w:hint="default" w:ascii="仿宋_GB2312" w:hAnsi="Times New Roman" w:eastAsia="仿宋_GB2312" w:cs="Times New Roman"/>
          <w:sz w:val="32"/>
          <w:szCs w:val="32"/>
          <w:lang w:val="en-US" w:eastAsia="zh-CN"/>
        </w:rPr>
        <w:t>申请条件</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①</w:t>
      </w:r>
      <w:r>
        <w:rPr>
          <w:rFonts w:hint="default" w:ascii="Times New Roman" w:hAnsi="Times New Roman" w:eastAsia="仿宋_GB2312" w:cs="Times New Roman"/>
          <w:sz w:val="32"/>
          <w:szCs w:val="32"/>
        </w:rPr>
        <w:t>在科技前沿和战略性新兴产业领域取得高水平创新成果，具有成长为世界级或国家级杰出人才的潜力；</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②</w:t>
      </w:r>
      <w:r>
        <w:rPr>
          <w:rFonts w:hint="default" w:ascii="Times New Roman" w:hAnsi="Times New Roman" w:eastAsia="仿宋_GB2312" w:cs="Times New Roman"/>
          <w:sz w:val="32"/>
          <w:szCs w:val="32"/>
        </w:rPr>
        <w:t>具有主持承担省级及以上重大科技项目的经验；</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③</w:t>
      </w:r>
      <w:r>
        <w:rPr>
          <w:rFonts w:hint="default" w:ascii="Times New Roman" w:hAnsi="Times New Roman" w:eastAsia="仿宋_GB2312" w:cs="Times New Roman"/>
          <w:sz w:val="32"/>
          <w:szCs w:val="32"/>
        </w:rPr>
        <w:t>具有较强的科研领军才能和团队组织管理能力，主要从事科研一线研究开发工作；</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④</w:t>
      </w:r>
      <w:r>
        <w:rPr>
          <w:rFonts w:hint="default" w:ascii="Times New Roman" w:hAnsi="Times New Roman" w:eastAsia="仿宋_GB2312" w:cs="Times New Roman"/>
          <w:sz w:val="32"/>
          <w:szCs w:val="32"/>
        </w:rPr>
        <w:t>拥有博士学位或副高级以上职称（企业科技人才可不受职称限制，并适当放宽学历要求），年龄在45周岁以下</w:t>
      </w:r>
      <w:r>
        <w:rPr>
          <w:rFonts w:hint="eastAsia" w:ascii="Times New Roman" w:hAnsi="Times New Roman" w:eastAsia="仿宋_GB2312" w:cs="Times New Roman"/>
          <w:sz w:val="32"/>
          <w:szCs w:val="32"/>
        </w:rPr>
        <w:t>（197</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年12月31日以后出生）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（2）</w:t>
      </w:r>
      <w:r>
        <w:rPr>
          <w:rFonts w:hint="default" w:ascii="仿宋_GB2312" w:hAnsi="Times New Roman" w:cs="Times New Roman"/>
          <w:sz w:val="32"/>
          <w:szCs w:val="32"/>
          <w:lang w:val="en-US" w:eastAsia="zh-CN"/>
        </w:rPr>
        <w:t>资助额度及执行时间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经费支持，</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期限不超过3年。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bookmarkStart w:id="30" w:name="_Toc24419"/>
      <w:r>
        <w:rPr>
          <w:rFonts w:hint="eastAsia" w:ascii="仿宋_GB2312" w:hAnsi="仿宋_GB2312" w:cs="仿宋_GB2312"/>
          <w:b/>
          <w:bCs/>
          <w:color w:val="auto"/>
          <w:sz w:val="32"/>
          <w:szCs w:val="32"/>
          <w:lang w:val="en-US" w:eastAsia="zh-CN"/>
        </w:rPr>
        <w:t>2.</w:t>
      </w:r>
      <w:r>
        <w:rPr>
          <w:rFonts w:hint="default" w:ascii="仿宋_GB2312" w:hAnsi="仿宋_GB2312" w:cs="仿宋_GB2312"/>
          <w:b/>
          <w:bCs/>
          <w:color w:val="auto"/>
          <w:sz w:val="32"/>
          <w:szCs w:val="32"/>
          <w:lang w:val="en-US" w:eastAsia="zh-CN"/>
        </w:rPr>
        <w:t>科技创新创业人才</w:t>
      </w:r>
      <w:bookmarkEnd w:id="30"/>
    </w:p>
    <w:p>
      <w:pPr>
        <w:spacing w:line="560" w:lineRule="exact"/>
        <w:ind w:firstLine="640" w:firstLineChars="200"/>
        <w:outlineLvl w:val="2"/>
        <w:rPr>
          <w:rFonts w:hint="default" w:ascii="Times New Roman" w:hAnsi="Times New Roman" w:eastAsia="仿宋_GB2312" w:cs="Times New Roman"/>
          <w:sz w:val="32"/>
          <w:szCs w:val="32"/>
        </w:rPr>
      </w:pPr>
      <w:bookmarkStart w:id="31" w:name="_Toc12638"/>
      <w:r>
        <w:rPr>
          <w:rFonts w:hint="default" w:ascii="Times New Roman" w:hAnsi="Times New Roman" w:eastAsia="仿宋_GB2312" w:cs="Times New Roman"/>
          <w:sz w:val="32"/>
          <w:szCs w:val="32"/>
        </w:rPr>
        <w:t>面向科技型企业，</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能够运用自主知识产权或核心技术创新创业的优秀创业人才，培养造就一批具有创新创业精神、市场开拓和管理能力的企业家。</w:t>
      </w:r>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sz w:val="32"/>
          <w:szCs w:val="32"/>
          <w:lang w:val="en-US" w:eastAsia="zh-CN"/>
        </w:rPr>
      </w:pPr>
      <w:r>
        <w:rPr>
          <w:rFonts w:hint="eastAsia" w:ascii="仿宋_GB2312" w:hAnsi="Times New Roman" w:cs="Times New Roman"/>
          <w:sz w:val="32"/>
          <w:szCs w:val="32"/>
          <w:lang w:val="en-US" w:eastAsia="zh-CN"/>
        </w:rPr>
        <w:t>（1）</w:t>
      </w:r>
      <w:r>
        <w:rPr>
          <w:rFonts w:hint="default" w:ascii="仿宋_GB2312" w:hAnsi="Times New Roman" w:eastAsia="仿宋_GB2312" w:cs="Times New Roman"/>
          <w:sz w:val="32"/>
          <w:szCs w:val="32"/>
          <w:lang w:val="en-US" w:eastAsia="zh-CN"/>
        </w:rPr>
        <w:t>申请条件</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①</w:t>
      </w:r>
      <w:r>
        <w:rPr>
          <w:rFonts w:hint="default" w:ascii="Times New Roman" w:hAnsi="Times New Roman" w:eastAsia="仿宋_GB2312" w:cs="Times New Roman"/>
          <w:sz w:val="32"/>
          <w:szCs w:val="32"/>
        </w:rPr>
        <w:t>申报人为企业主要创办者或实际控制人（为企业第一大股东或法人代表），具有较强的创新创业精神、市场开拓和经营管理能力；</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②</w:t>
      </w:r>
      <w:r>
        <w:rPr>
          <w:rFonts w:hint="default" w:ascii="Times New Roman" w:hAnsi="Times New Roman" w:eastAsia="仿宋_GB2312" w:cs="Times New Roman"/>
          <w:sz w:val="32"/>
          <w:szCs w:val="32"/>
        </w:rPr>
        <w:t>创办企业在中华人民共和国大陆境内注册，依法经营，创办时间为2年以上</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年7月1日前注册）</w:t>
      </w:r>
      <w:r>
        <w:rPr>
          <w:rFonts w:hint="default" w:ascii="Times New Roman" w:hAnsi="Times New Roman" w:eastAsia="仿宋_GB2312" w:cs="Times New Roman"/>
          <w:sz w:val="32"/>
          <w:szCs w:val="32"/>
        </w:rPr>
        <w:t>；</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③</w:t>
      </w:r>
      <w:r>
        <w:rPr>
          <w:rFonts w:hint="default" w:ascii="Times New Roman" w:hAnsi="Times New Roman" w:eastAsia="仿宋_GB2312" w:cs="Times New Roman"/>
          <w:sz w:val="32"/>
          <w:szCs w:val="32"/>
        </w:rPr>
        <w:t>企业拥有核心技术或拥有自主知识产权，至少拥有1项主营业务相关的发明专利（或动植物新品种、著作权等），具有特色产品或创新性商业模式，技术水平在行业中处于先进地位；</w:t>
      </w:r>
    </w:p>
    <w:p>
      <w:pPr>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④</w:t>
      </w:r>
      <w:r>
        <w:rPr>
          <w:rFonts w:hint="default" w:ascii="Times New Roman" w:hAnsi="Times New Roman" w:eastAsia="仿宋_GB2312" w:cs="Times New Roman"/>
          <w:sz w:val="32"/>
          <w:szCs w:val="32"/>
        </w:rPr>
        <w:t>企业应具备良好的盈利能力和市场前景；创办5年以上</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年7月1日前注册）</w:t>
      </w:r>
      <w:r>
        <w:rPr>
          <w:rFonts w:hint="default" w:ascii="Times New Roman" w:hAnsi="Times New Roman" w:eastAsia="仿宋_GB2312" w:cs="Times New Roman"/>
          <w:sz w:val="32"/>
          <w:szCs w:val="32"/>
        </w:rPr>
        <w:t>的企业，最近2年连续盈利且净利润累计不少于500万元。</w:t>
      </w:r>
    </w:p>
    <w:p>
      <w:pPr>
        <w:spacing w:line="560" w:lineRule="exact"/>
        <w:ind w:firstLine="640" w:firstLineChars="200"/>
        <w:rPr>
          <w:rFonts w:hint="default" w:ascii="Times New Roman" w:hAnsi="Times New Roman" w:eastAsia="仿宋_GB2312" w:cs="Times New Roman"/>
          <w:b/>
          <w:sz w:val="32"/>
          <w:szCs w:val="32"/>
        </w:rPr>
      </w:pPr>
      <w:r>
        <w:rPr>
          <w:rFonts w:hint="eastAsia" w:ascii="Times New Roman" w:hAnsi="Times New Roman" w:cs="Times New Roman"/>
          <w:sz w:val="32"/>
          <w:szCs w:val="32"/>
          <w:lang w:val="en-US" w:eastAsia="zh-CN"/>
        </w:rPr>
        <w:t>⑤</w:t>
      </w:r>
      <w:r>
        <w:rPr>
          <w:rFonts w:hint="default" w:ascii="Times New Roman" w:hAnsi="Times New Roman" w:eastAsia="仿宋_GB2312" w:cs="Times New Roman"/>
          <w:sz w:val="32"/>
          <w:szCs w:val="32"/>
        </w:rPr>
        <w:t>获得陕西省创新创业大赛一等奖的第一完成人，直接认定。以赛代评方式获得人才认定的，经费不重复支持。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（2）</w:t>
      </w:r>
      <w:r>
        <w:rPr>
          <w:rFonts w:hint="default" w:ascii="仿宋_GB2312" w:hAnsi="Times New Roman" w:cs="Times New Roman"/>
          <w:sz w:val="32"/>
          <w:szCs w:val="32"/>
          <w:lang w:val="en-US" w:eastAsia="zh-CN"/>
        </w:rPr>
        <w:t>资助额度及执行时间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经费支持，</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期限不超过3年。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bookmarkStart w:id="32" w:name="_Toc26053"/>
      <w:r>
        <w:rPr>
          <w:rFonts w:hint="eastAsia" w:ascii="仿宋_GB2312" w:hAnsi="仿宋_GB2312" w:cs="仿宋_GB2312"/>
          <w:b/>
          <w:bCs/>
          <w:color w:val="auto"/>
          <w:sz w:val="32"/>
          <w:szCs w:val="32"/>
          <w:lang w:val="en-US" w:eastAsia="zh-CN"/>
        </w:rPr>
        <w:t>3.</w:t>
      </w:r>
      <w:r>
        <w:rPr>
          <w:rFonts w:hint="default" w:ascii="仿宋_GB2312" w:hAnsi="仿宋_GB2312" w:cs="仿宋_GB2312"/>
          <w:b/>
          <w:bCs/>
          <w:color w:val="auto"/>
          <w:sz w:val="32"/>
          <w:szCs w:val="32"/>
          <w:lang w:val="en-US" w:eastAsia="zh-CN"/>
        </w:rPr>
        <w:t>青年科技新星</w:t>
      </w:r>
      <w:bookmarkEnd w:id="32"/>
    </w:p>
    <w:p>
      <w:pPr>
        <w:spacing w:line="560" w:lineRule="exact"/>
        <w:ind w:firstLine="640" w:firstLineChars="20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以项目支持的方式，</w:t>
      </w:r>
      <w:r>
        <w:rPr>
          <w:rFonts w:hint="default" w:ascii="Times New Roman" w:hAnsi="Times New Roman" w:eastAsia="仿宋_GB2312" w:cs="Times New Roman"/>
          <w:color w:val="000000"/>
          <w:sz w:val="32"/>
        </w:rPr>
        <w:t>对青年科研人员</w:t>
      </w:r>
      <w:r>
        <w:rPr>
          <w:rFonts w:hint="eastAsia" w:ascii="Times New Roman" w:hAnsi="Times New Roman" w:eastAsia="仿宋_GB2312" w:cs="Times New Roman"/>
          <w:color w:val="000000"/>
          <w:sz w:val="32"/>
          <w:lang w:val="en-US" w:eastAsia="zh-CN"/>
        </w:rPr>
        <w:t>开展</w:t>
      </w:r>
      <w:r>
        <w:rPr>
          <w:rFonts w:hint="default" w:ascii="Times New Roman" w:hAnsi="Times New Roman" w:eastAsia="仿宋_GB2312" w:cs="Times New Roman"/>
          <w:color w:val="000000"/>
          <w:sz w:val="32"/>
        </w:rPr>
        <w:t>科学研究、技术开发、成果转化等活动提供</w:t>
      </w:r>
      <w:r>
        <w:rPr>
          <w:rFonts w:hint="eastAsia" w:ascii="Times New Roman" w:hAnsi="Times New Roman" w:eastAsia="仿宋_GB2312" w:cs="Times New Roman"/>
          <w:color w:val="000000"/>
          <w:sz w:val="32"/>
          <w:lang w:val="en-US" w:eastAsia="zh-CN"/>
        </w:rPr>
        <w:t>支持</w:t>
      </w:r>
      <w:r>
        <w:rPr>
          <w:rFonts w:hint="default" w:ascii="Times New Roman" w:hAnsi="Times New Roman" w:eastAsia="仿宋_GB2312" w:cs="Times New Roman"/>
          <w:color w:val="000000"/>
          <w:sz w:val="32"/>
        </w:rPr>
        <w:t>，</w:t>
      </w:r>
      <w:r>
        <w:rPr>
          <w:rFonts w:hint="default" w:ascii="Times New Roman" w:hAnsi="Times New Roman" w:eastAsia="仿宋_GB2312" w:cs="Times New Roman"/>
          <w:b w:val="0"/>
          <w:bCs w:val="0"/>
          <w:color w:val="000000"/>
          <w:sz w:val="32"/>
          <w:szCs w:val="24"/>
          <w:lang w:val="en-US" w:eastAsia="zh-CN"/>
        </w:rPr>
        <w:t>培养</w:t>
      </w:r>
      <w:r>
        <w:rPr>
          <w:rFonts w:hint="default" w:ascii="Times New Roman" w:hAnsi="Times New Roman" w:eastAsia="仿宋_GB2312" w:cs="Times New Roman"/>
          <w:color w:val="000000"/>
          <w:sz w:val="32"/>
          <w:lang w:val="en-US" w:eastAsia="zh-CN"/>
        </w:rPr>
        <w:t>锻造</w:t>
      </w:r>
      <w:r>
        <w:rPr>
          <w:rFonts w:hint="default" w:ascii="Times New Roman" w:hAnsi="Times New Roman" w:eastAsia="仿宋_GB2312" w:cs="Times New Roman"/>
          <w:color w:val="000000"/>
          <w:sz w:val="32"/>
        </w:rPr>
        <w:t>一批政治素质高、创新能力强、富于创新精神的青年</w:t>
      </w:r>
      <w:r>
        <w:rPr>
          <w:rFonts w:hint="default" w:ascii="Times New Roman" w:hAnsi="Times New Roman" w:eastAsia="仿宋_GB2312" w:cs="Times New Roman"/>
          <w:b w:val="0"/>
          <w:bCs w:val="0"/>
          <w:color w:val="000000"/>
          <w:sz w:val="32"/>
          <w:szCs w:val="24"/>
        </w:rPr>
        <w:t>科学家</w:t>
      </w:r>
      <w:r>
        <w:rPr>
          <w:rFonts w:hint="default" w:ascii="Times New Roman" w:hAnsi="Times New Roman" w:eastAsia="仿宋_GB2312" w:cs="Times New Roman"/>
          <w:color w:val="000000"/>
          <w:sz w:val="32"/>
        </w:rPr>
        <w:t>，为建设西部强省提供技术和人才储备。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（1）</w:t>
      </w:r>
      <w:r>
        <w:rPr>
          <w:rFonts w:hint="default" w:ascii="仿宋_GB2312" w:hAnsi="Times New Roman" w:cs="Times New Roman"/>
          <w:sz w:val="32"/>
          <w:szCs w:val="32"/>
          <w:lang w:val="en-US" w:eastAsia="zh-CN"/>
        </w:rPr>
        <w:t>申请条件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①</w:t>
      </w:r>
      <w:r>
        <w:rPr>
          <w:rFonts w:hint="default" w:ascii="Times New Roman" w:hAnsi="Times New Roman" w:eastAsia="仿宋_GB2312" w:cs="Times New Roman"/>
          <w:color w:val="000000"/>
          <w:sz w:val="32"/>
        </w:rPr>
        <w:t>有强烈的事业心和责任感，专业基础扎实、学术思想活跃，具备良好的科研作风和科研道德；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②</w:t>
      </w:r>
      <w:r>
        <w:rPr>
          <w:rFonts w:hint="default" w:ascii="Times New Roman" w:hAnsi="Times New Roman" w:eastAsia="仿宋_GB2312" w:cs="Times New Roman"/>
          <w:color w:val="000000"/>
          <w:sz w:val="32"/>
        </w:rPr>
        <w:t>一般应获得博士学位，年龄不超过35周岁</w:t>
      </w:r>
      <w:r>
        <w:rPr>
          <w:rFonts w:hint="eastAsia" w:ascii="Times New Roman" w:hAnsi="Times New Roman" w:eastAsia="仿宋_GB2312" w:cs="Times New Roman"/>
          <w:color w:val="000000"/>
          <w:sz w:val="32"/>
        </w:rPr>
        <w:t>（198</w:t>
      </w:r>
      <w:r>
        <w:rPr>
          <w:rFonts w:hint="eastAsia" w:ascii="Times New Roman" w:hAnsi="Times New Roman" w:eastAsia="仿宋_GB2312" w:cs="Times New Roman"/>
          <w:color w:val="000000"/>
          <w:sz w:val="32"/>
          <w:lang w:val="en-US" w:eastAsia="zh-CN"/>
        </w:rPr>
        <w:t>8</w:t>
      </w:r>
      <w:r>
        <w:rPr>
          <w:rFonts w:hint="eastAsia" w:ascii="Times New Roman" w:hAnsi="Times New Roman" w:eastAsia="仿宋_GB2312" w:cs="Times New Roman"/>
          <w:color w:val="000000"/>
          <w:sz w:val="32"/>
        </w:rPr>
        <w:t>年12月31日以后出生）；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③</w:t>
      </w:r>
      <w:r>
        <w:rPr>
          <w:rFonts w:hint="default" w:ascii="Times New Roman" w:hAnsi="Times New Roman" w:eastAsia="仿宋_GB2312" w:cs="Times New Roman"/>
          <w:color w:val="000000"/>
          <w:sz w:val="32"/>
        </w:rPr>
        <w:t>从事基础研究领域的，重点支持具有较高的科研学术水平和创新能力，发展潜力较大，并被所在单位列为科研工作重点培养对象的青年科研人员。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④</w:t>
      </w:r>
      <w:r>
        <w:rPr>
          <w:rFonts w:hint="default" w:ascii="Times New Roman" w:hAnsi="Times New Roman" w:eastAsia="仿宋_GB2312" w:cs="Times New Roman"/>
          <w:color w:val="000000"/>
          <w:sz w:val="32"/>
        </w:rPr>
        <w:t>从事应用基础和技术开发的，重点支持对企业产生较高经济效益，取得自主知识产权和重大技术突破、成果转化、对产业发展有实际贡献的青年人才。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（2）</w:t>
      </w:r>
      <w:r>
        <w:rPr>
          <w:rFonts w:hint="default" w:ascii="仿宋_GB2312" w:hAnsi="Times New Roman" w:cs="Times New Roman"/>
          <w:sz w:val="32"/>
          <w:szCs w:val="32"/>
          <w:lang w:val="en-US" w:eastAsia="zh-CN"/>
        </w:rPr>
        <w:t>资助额度及执行时间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项目形式给予</w:t>
      </w:r>
      <w:r>
        <w:rPr>
          <w:rFonts w:hint="eastAsia" w:ascii="Times New Roman" w:hAnsi="Times New Roman" w:eastAsia="仿宋_GB2312" w:cs="Times New Roman"/>
          <w:sz w:val="32"/>
          <w:szCs w:val="32"/>
          <w:lang w:val="en-US" w:eastAsia="zh-CN"/>
        </w:rPr>
        <w:t>每人每年</w:t>
      </w:r>
      <w:r>
        <w:rPr>
          <w:rFonts w:hint="default" w:ascii="Times New Roman" w:hAnsi="Times New Roman" w:eastAsia="仿宋_GB2312" w:cs="Times New Roman"/>
          <w:sz w:val="32"/>
          <w:szCs w:val="32"/>
        </w:rPr>
        <w:t>10万元经费支持，其所在单位原则上应给予不低于1：1的资金配套，支持期限不超过2年。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3" w:name="_Toc19965"/>
      <w:r>
        <w:rPr>
          <w:rFonts w:hint="eastAsia" w:ascii="楷体_GB2312" w:hAnsi="楷体_GB2312" w:eastAsia="楷体_GB2312" w:cs="楷体_GB2312"/>
          <w:color w:val="auto"/>
          <w:sz w:val="32"/>
          <w:szCs w:val="32"/>
          <w:lang w:val="en-US" w:eastAsia="zh-CN"/>
        </w:rPr>
        <w:t>（二）推荐渠道和名额分配</w:t>
      </w:r>
      <w:bookmarkEnd w:id="33"/>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中青年科技创新领军人才、科技创新创业人才、青年科技新星均由省级有关部门，各设区市科技局，西咸新区，各国家级高新区(示范区)负责推荐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具体推荐名额分配表见附件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4" w:name="_Toc14269"/>
      <w:r>
        <w:rPr>
          <w:rFonts w:hint="eastAsia" w:ascii="楷体_GB2312" w:hAnsi="楷体_GB2312" w:eastAsia="楷体_GB2312" w:cs="楷体_GB2312"/>
          <w:color w:val="auto"/>
          <w:sz w:val="32"/>
          <w:szCs w:val="32"/>
          <w:lang w:val="en-US" w:eastAsia="zh-CN"/>
        </w:rPr>
        <w:t>（三）推荐要求</w:t>
      </w:r>
      <w:bookmarkEnd w:id="34"/>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hint="eastAsia" w:ascii="Times New Roman" w:hAnsi="Times New Roman" w:eastAsia="仿宋_GB2312" w:cs="Times New Roman"/>
          <w:sz w:val="32"/>
          <w:szCs w:val="32"/>
        </w:rPr>
        <w:t>已获得国家级人才项目计划（国家优秀青年基金、青年长江学者、青年拔尖人才等）和已入选省级人才项目计划（陕西省创新人才推进计划、“特支计划”科技创新领军人才、科技创业领军人才、青年拔尖人才等）的，不在推荐范围。</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rPr>
        <w:t>申报对象只能通过一个渠道推荐申报（如高校通过省教育厅申报，不通过地市申报），同一申报对象只能申报一个类别，不得重复申报。</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rPr>
        <w:t>推荐单位应认真审核申报材料，申报对象须在其依托单位内部公示无异议后，方可正式推荐上报。</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4.</w:t>
      </w:r>
      <w:r>
        <w:rPr>
          <w:rFonts w:hint="eastAsia" w:ascii="Times New Roman" w:hAnsi="Times New Roman" w:eastAsia="仿宋_GB2312" w:cs="Times New Roman"/>
          <w:sz w:val="32"/>
          <w:szCs w:val="32"/>
        </w:rPr>
        <w:t>在秦创原创新驱动平台总窗口创办企业的申报人选，以及借助科技成果转化“三项改革”政策实施转化的申报人选，可适当放宽条件，优先推荐。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5" w:name="_Toc15155"/>
      <w:r>
        <w:rPr>
          <w:rFonts w:hint="eastAsia" w:ascii="楷体_GB2312" w:hAnsi="楷体_GB2312" w:eastAsia="楷体_GB2312" w:cs="楷体_GB2312"/>
          <w:color w:val="auto"/>
          <w:sz w:val="32"/>
          <w:szCs w:val="32"/>
          <w:lang w:val="en-US" w:eastAsia="zh-CN"/>
        </w:rPr>
        <w:t>（四）申报流程</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color w:val="auto"/>
          <w:sz w:val="32"/>
          <w:szCs w:val="32"/>
          <w:lang w:val="en-US" w:eastAsia="zh-CN"/>
        </w:rPr>
        <w:t>1.</w:t>
      </w:r>
      <w:r>
        <w:rPr>
          <w:rFonts w:hint="eastAsia" w:ascii="Times New Roman" w:hAnsi="Times New Roman" w:eastAsia="仿宋_GB2312" w:cs="Times New Roman"/>
          <w:sz w:val="32"/>
          <w:szCs w:val="32"/>
        </w:rPr>
        <w:t>本次计划申报均通过“陕西省科技业务综合服务信息系统”（ywgl.sstrc.com）进行网络无纸化申报，申请书材料不得涉及国家和商业秘密。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rPr>
        <w:t>请各申报单位要切实负起人才培养、使用的主体责任，认真做好申报人选资格条件审核、政治素质和道德把关、专业能力水平评价等工作。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rPr>
        <w:t>请各推荐单位以公文形式向省科技厅函报《XX单位关于组织推选中青年科技创新领军人才、科技创新创业人才、青年科技新星工作情况的报告/函》，对组织遴选推荐情况进行说明，后附推荐人员汇总表，并于</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时前将纸质版报告送至省科技厅</w:t>
      </w:r>
      <w:r>
        <w:rPr>
          <w:rFonts w:hint="eastAsia" w:ascii="Times New Roman" w:hAnsi="Times New Roman" w:eastAsia="仿宋_GB2312" w:cs="Times New Roman"/>
          <w:sz w:val="32"/>
          <w:szCs w:val="32"/>
          <w:lang w:val="en-US" w:eastAsia="zh-CN"/>
        </w:rPr>
        <w:t>科技人才处</w:t>
      </w:r>
      <w:r>
        <w:rPr>
          <w:rFonts w:hint="eastAsia" w:ascii="Times New Roman" w:hAnsi="Times New Roman" w:eastAsia="仿宋_GB2312" w:cs="Times New Roman"/>
          <w:sz w:val="32"/>
          <w:szCs w:val="32"/>
        </w:rPr>
        <w:t>（网上申报同时截止），逾期不予受理。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auto"/>
          <w:sz w:val="32"/>
          <w:szCs w:val="32"/>
          <w:lang w:val="en-US" w:eastAsia="zh-CN"/>
        </w:rPr>
      </w:pPr>
      <w:bookmarkStart w:id="36" w:name="_Toc14050"/>
      <w:r>
        <w:rPr>
          <w:rFonts w:hint="eastAsia" w:ascii="楷体_GB2312" w:hAnsi="楷体_GB2312" w:eastAsia="楷体_GB2312" w:cs="楷体_GB2312"/>
          <w:color w:val="auto"/>
          <w:sz w:val="32"/>
          <w:szCs w:val="32"/>
          <w:lang w:val="en-US" w:eastAsia="zh-CN"/>
        </w:rPr>
        <w:t>（五）</w:t>
      </w:r>
      <w:r>
        <w:rPr>
          <w:rFonts w:hint="default" w:ascii="楷体_GB2312" w:hAnsi="楷体_GB2312" w:eastAsia="楷体_GB2312" w:cs="楷体_GB2312"/>
          <w:color w:val="auto"/>
          <w:sz w:val="32"/>
          <w:szCs w:val="32"/>
          <w:lang w:val="en-US" w:eastAsia="zh-CN"/>
        </w:rPr>
        <w:t>联系咨询</w:t>
      </w:r>
      <w:bookmarkEnd w:id="3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2B2B2B"/>
          <w:spacing w:val="0"/>
          <w:sz w:val="32"/>
          <w:szCs w:val="32"/>
          <w:shd w:val="clear" w:fill="FFFFFF"/>
          <w:lang w:val="en-US" w:eastAsia="zh-CN"/>
        </w:rPr>
      </w:pPr>
      <w:r>
        <w:rPr>
          <w:rFonts w:hint="eastAsia" w:ascii="仿宋_GB2312" w:hAnsi="仿宋_GB2312" w:eastAsia="仿宋_GB2312" w:cs="仿宋_GB2312"/>
          <w:i w:val="0"/>
          <w:caps w:val="0"/>
          <w:color w:val="2B2B2B"/>
          <w:spacing w:val="0"/>
          <w:sz w:val="32"/>
          <w:szCs w:val="32"/>
          <w:shd w:val="clear" w:fill="FFFFFF"/>
        </w:rPr>
        <w:t>联系人：</w:t>
      </w:r>
      <w:r>
        <w:rPr>
          <w:rFonts w:hint="eastAsia" w:ascii="仿宋_GB2312" w:hAnsi="仿宋_GB2312" w:eastAsia="仿宋_GB2312" w:cs="仿宋_GB2312"/>
          <w:i w:val="0"/>
          <w:caps w:val="0"/>
          <w:color w:val="2B2B2B"/>
          <w:spacing w:val="0"/>
          <w:sz w:val="32"/>
          <w:szCs w:val="32"/>
          <w:shd w:val="clear" w:fill="FFFFFF"/>
          <w:lang w:val="en-US" w:eastAsia="zh-CN"/>
        </w:rPr>
        <w:t>张静</w:t>
      </w:r>
      <w:r>
        <w:rPr>
          <w:rFonts w:hint="eastAsia" w:ascii="仿宋_GB2312" w:hAnsi="仿宋_GB2312" w:eastAsia="仿宋_GB2312" w:cs="仿宋_GB2312"/>
          <w:i w:val="0"/>
          <w:caps w:val="0"/>
          <w:color w:val="2B2B2B"/>
          <w:spacing w:val="0"/>
          <w:sz w:val="32"/>
          <w:szCs w:val="32"/>
          <w:shd w:val="clear" w:fill="FFFFFF"/>
        </w:rPr>
        <w:t xml:space="preserve"> </w:t>
      </w:r>
      <w:r>
        <w:rPr>
          <w:rFonts w:hint="eastAsia" w:ascii="仿宋_GB2312" w:hAnsi="仿宋_GB2312" w:eastAsia="仿宋_GB2312" w:cs="仿宋_GB2312"/>
          <w:i w:val="0"/>
          <w:caps w:val="0"/>
          <w:color w:val="2B2B2B"/>
          <w:spacing w:val="0"/>
          <w:sz w:val="32"/>
          <w:szCs w:val="32"/>
          <w:shd w:val="clear" w:fill="FFFFFF"/>
          <w:lang w:val="en-US" w:eastAsia="zh-CN"/>
        </w:rPr>
        <w:t xml:space="preserve"> 王莉</w:t>
      </w:r>
      <w:r>
        <w:rPr>
          <w:rFonts w:hint="eastAsia" w:ascii="仿宋_GB2312" w:hAnsi="仿宋_GB2312" w:eastAsia="仿宋_GB2312" w:cs="仿宋_GB2312"/>
          <w:i w:val="0"/>
          <w:caps w:val="0"/>
          <w:color w:val="2B2B2B"/>
          <w:spacing w:val="0"/>
          <w:sz w:val="32"/>
          <w:szCs w:val="32"/>
          <w:shd w:val="clear" w:fill="FFFFFF"/>
        </w:rPr>
        <w:t xml:space="preserve"> </w:t>
      </w:r>
      <w:r>
        <w:rPr>
          <w:rFonts w:hint="eastAsia" w:ascii="仿宋_GB2312" w:hAnsi="仿宋_GB2312" w:eastAsia="仿宋_GB2312" w:cs="仿宋_GB2312"/>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029-8</w:t>
      </w:r>
      <w:r>
        <w:rPr>
          <w:rFonts w:hint="eastAsia" w:ascii="仿宋_GB2312" w:hAnsi="仿宋_GB2312" w:eastAsia="仿宋_GB2312" w:cs="仿宋_GB2312"/>
          <w:i w:val="0"/>
          <w:caps w:val="0"/>
          <w:color w:val="2B2B2B"/>
          <w:spacing w:val="0"/>
          <w:sz w:val="32"/>
          <w:szCs w:val="32"/>
          <w:shd w:val="clear" w:fill="FFFFFF"/>
          <w:lang w:val="en-US" w:eastAsia="zh-CN"/>
        </w:rPr>
        <w:t>7294148</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color w:val="2B2B2B"/>
          <w:sz w:val="32"/>
          <w:szCs w:val="32"/>
        </w:rPr>
      </w:pPr>
      <w:r>
        <w:rPr>
          <w:rFonts w:hint="eastAsia" w:ascii="仿宋_GB2312" w:hAnsi="仿宋_GB2312" w:eastAsia="仿宋_GB2312" w:cs="仿宋_GB2312"/>
          <w:i w:val="0"/>
          <w:caps w:val="0"/>
          <w:color w:val="2B2B2B"/>
          <w:spacing w:val="0"/>
          <w:sz w:val="32"/>
          <w:szCs w:val="32"/>
          <w:shd w:val="clear" w:fill="FFFFFF"/>
        </w:rPr>
        <w:t>地</w:t>
      </w:r>
      <w:r>
        <w:rPr>
          <w:rFonts w:hint="eastAsia" w:ascii="仿宋_GB2312" w:hAnsi="仿宋_GB2312" w:eastAsia="仿宋_GB2312" w:cs="仿宋_GB2312"/>
          <w:i w:val="0"/>
          <w:caps w:val="0"/>
          <w:color w:val="2B2B2B"/>
          <w:spacing w:val="0"/>
          <w:sz w:val="32"/>
          <w:szCs w:val="32"/>
          <w:shd w:val="clear" w:fill="FFFFFF"/>
          <w:lang w:val="en-US" w:eastAsia="zh-CN"/>
        </w:rPr>
        <w:t xml:space="preserve">  </w:t>
      </w:r>
      <w:r>
        <w:rPr>
          <w:rFonts w:hint="eastAsia" w:ascii="仿宋_GB2312" w:hAnsi="仿宋_GB2312" w:eastAsia="仿宋_GB2312" w:cs="仿宋_GB2312"/>
          <w:i w:val="0"/>
          <w:caps w:val="0"/>
          <w:color w:val="2B2B2B"/>
          <w:spacing w:val="0"/>
          <w:sz w:val="32"/>
          <w:szCs w:val="32"/>
          <w:shd w:val="clear" w:fill="FFFFFF"/>
        </w:rPr>
        <w:t>址：西安市高新区丈八五路10号D6</w:t>
      </w:r>
      <w:r>
        <w:rPr>
          <w:rFonts w:hint="eastAsia" w:ascii="仿宋_GB2312" w:hAnsi="仿宋_GB2312" w:eastAsia="仿宋_GB2312" w:cs="仿宋_GB2312"/>
          <w:i w:val="0"/>
          <w:caps w:val="0"/>
          <w:color w:val="2B2B2B"/>
          <w:spacing w:val="0"/>
          <w:sz w:val="32"/>
          <w:szCs w:val="32"/>
          <w:shd w:val="clear" w:fill="FFFFFF"/>
          <w:lang w:val="en-US" w:eastAsia="zh-CN"/>
        </w:rPr>
        <w:t>14</w:t>
      </w:r>
      <w:r>
        <w:rPr>
          <w:rFonts w:hint="eastAsia" w:ascii="仿宋_GB2312" w:hAnsi="仿宋_GB2312" w:eastAsia="仿宋_GB2312" w:cs="仿宋_GB2312"/>
          <w:i w:val="0"/>
          <w:caps w:val="0"/>
          <w:color w:val="2B2B2B"/>
          <w:spacing w:val="0"/>
          <w:sz w:val="32"/>
          <w:szCs w:val="32"/>
          <w:shd w:val="clear" w:fill="FFFFFF"/>
        </w:rPr>
        <w:t>室（710077）</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color w:val="2B2B2B"/>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color w:val="2B2B2B"/>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年中青年科技创新领军人才、科技创新创</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业人才、青年科技新星推荐名额分配表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推荐人员汇总表（样表）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sectPr>
          <w:headerReference r:id="rId5" w:type="default"/>
          <w:footerReference r:id="rId6" w:type="default"/>
          <w:pgSz w:w="11906" w:h="16838"/>
          <w:pgMar w:top="1440" w:right="1531" w:bottom="1440" w:left="1587" w:header="851" w:footer="992" w:gutter="0"/>
          <w:pgNumType w:fmt="numberInDash" w:start="1"/>
          <w:cols w:space="425" w:num="1"/>
          <w:docGrid w:type="lines" w:linePitch="312" w:charSpace="0"/>
        </w:sectPr>
      </w:pPr>
    </w:p>
    <w:p>
      <w:pPr>
        <w:spacing w:line="560" w:lineRule="exact"/>
        <w:ind w:left="0" w:leftChars="0" w:firstLine="0" w:firstLineChars="0"/>
        <w:jc w:val="both"/>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附件1</w:t>
      </w:r>
    </w:p>
    <w:p>
      <w:pPr>
        <w:topLinePunct/>
        <w:spacing w:line="520" w:lineRule="exact"/>
        <w:jc w:val="center"/>
        <w:rPr>
          <w:rFonts w:ascii="Times New Roman" w:hAnsi="Times New Roman"/>
          <w:b/>
          <w:bCs/>
          <w:sz w:val="32"/>
          <w:szCs w:val="32"/>
        </w:rPr>
      </w:pPr>
    </w:p>
    <w:p>
      <w:pPr>
        <w:spacing w:line="560" w:lineRule="exact"/>
        <w:ind w:firstLine="0" w:firstLineChars="0"/>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color w:val="auto"/>
          <w:sz w:val="44"/>
          <w:szCs w:val="44"/>
        </w:rPr>
        <w:t>202</w:t>
      </w:r>
      <w:r>
        <w:rPr>
          <w:rFonts w:hint="eastAsia" w:ascii="方正小标宋简体" w:hAnsi="Times New Roman" w:eastAsia="方正小标宋简体" w:cs="Times New Roman"/>
          <w:color w:val="auto"/>
          <w:sz w:val="44"/>
          <w:szCs w:val="44"/>
          <w:lang w:val="en-US" w:eastAsia="zh-CN"/>
        </w:rPr>
        <w:t>5</w:t>
      </w:r>
      <w:r>
        <w:rPr>
          <w:rFonts w:hint="eastAsia" w:ascii="方正小标宋简体" w:hAnsi="Times New Roman" w:eastAsia="方正小标宋简体" w:cs="Times New Roman"/>
          <w:color w:val="auto"/>
          <w:sz w:val="44"/>
          <w:szCs w:val="44"/>
        </w:rPr>
        <w:t>年</w:t>
      </w:r>
      <w:r>
        <w:rPr>
          <w:rFonts w:hint="eastAsia" w:ascii="方正小标宋简体" w:hAnsi="Times New Roman" w:eastAsia="方正小标宋简体" w:cs="Times New Roman"/>
          <w:sz w:val="44"/>
          <w:szCs w:val="44"/>
        </w:rPr>
        <w:t>中青年科技创新领军人才</w:t>
      </w:r>
      <w:r>
        <w:rPr>
          <w:rFonts w:hint="eastAsia" w:ascii="方正小标宋简体" w:hAnsi="Times New Roman" w:eastAsia="方正小标宋简体" w:cs="Times New Roman"/>
          <w:sz w:val="44"/>
          <w:szCs w:val="44"/>
          <w:lang w:eastAsia="zh-CN"/>
        </w:rPr>
        <w:t>、科技</w:t>
      </w:r>
      <w:r>
        <w:rPr>
          <w:rFonts w:hint="eastAsia" w:ascii="方正小标宋简体" w:hAnsi="Times New Roman" w:eastAsia="方正小标宋简体" w:cs="Times New Roman"/>
          <w:sz w:val="44"/>
          <w:szCs w:val="44"/>
          <w:lang w:val="en-US" w:eastAsia="zh-CN"/>
        </w:rPr>
        <w:t>创</w:t>
      </w:r>
      <w:r>
        <w:rPr>
          <w:rFonts w:hint="eastAsia" w:ascii="方正小标宋简体" w:hAnsi="Times New Roman" w:eastAsia="方正小标宋简体" w:cs="Times New Roman"/>
          <w:sz w:val="44"/>
          <w:szCs w:val="44"/>
          <w:lang w:eastAsia="zh-CN"/>
        </w:rPr>
        <w:t>新</w:t>
      </w:r>
    </w:p>
    <w:p>
      <w:pPr>
        <w:spacing w:line="560" w:lineRule="exact"/>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创业人才、青年科技新星</w:t>
      </w:r>
      <w:r>
        <w:rPr>
          <w:rFonts w:hint="eastAsia" w:ascii="方正小标宋简体" w:hAnsi="Times New Roman" w:eastAsia="方正小标宋简体" w:cs="Times New Roman"/>
          <w:sz w:val="44"/>
          <w:szCs w:val="44"/>
        </w:rPr>
        <w:t>推荐名额分配表</w:t>
      </w:r>
    </w:p>
    <w:p>
      <w:pPr>
        <w:pStyle w:val="18"/>
        <w:rPr>
          <w:rFonts w:hint="eastAsia"/>
        </w:rPr>
      </w:pPr>
    </w:p>
    <w:tbl>
      <w:tblPr>
        <w:tblStyle w:val="14"/>
        <w:tblW w:w="8574" w:type="dxa"/>
        <w:jc w:val="center"/>
        <w:tblLayout w:type="fixed"/>
        <w:tblCellMar>
          <w:top w:w="57" w:type="dxa"/>
          <w:left w:w="57" w:type="dxa"/>
          <w:bottom w:w="57" w:type="dxa"/>
          <w:right w:w="57" w:type="dxa"/>
        </w:tblCellMar>
      </w:tblPr>
      <w:tblGrid>
        <w:gridCol w:w="638"/>
        <w:gridCol w:w="1516"/>
        <w:gridCol w:w="3234"/>
        <w:gridCol w:w="1028"/>
        <w:gridCol w:w="1148"/>
        <w:gridCol w:w="1010"/>
      </w:tblGrid>
      <w:tr>
        <w:tblPrEx>
          <w:tblCellMar>
            <w:top w:w="57" w:type="dxa"/>
            <w:left w:w="57" w:type="dxa"/>
            <w:bottom w:w="57" w:type="dxa"/>
            <w:right w:w="57" w:type="dxa"/>
          </w:tblCellMar>
        </w:tblPrEx>
        <w:trPr>
          <w:trHeight w:val="1476" w:hRule="atLeast"/>
          <w:jc w:val="center"/>
        </w:trPr>
        <w:tc>
          <w:tcPr>
            <w:tcW w:w="638"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400" w:lineRule="exact"/>
              <w:ind w:firstLine="560" w:firstLineChars="200"/>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rPr>
              <w:t>序</w:t>
            </w:r>
            <w:r>
              <w:rPr>
                <w:rFonts w:hint="eastAsia" w:ascii="黑体" w:hAnsi="黑体" w:eastAsia="黑体" w:cs="黑体"/>
                <w:b w:val="0"/>
                <w:bCs/>
                <w:sz w:val="28"/>
                <w:szCs w:val="28"/>
                <w:lang w:val="en-US" w:eastAsia="zh-CN"/>
              </w:rPr>
              <w:t>序号</w:t>
            </w:r>
          </w:p>
        </w:tc>
        <w:tc>
          <w:tcPr>
            <w:tcW w:w="1516"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400" w:lineRule="exact"/>
              <w:ind w:left="0" w:leftChars="0" w:firstLine="0" w:firstLineChars="0"/>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推荐渠道</w:t>
            </w:r>
          </w:p>
        </w:tc>
        <w:tc>
          <w:tcPr>
            <w:tcW w:w="3234"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400" w:lineRule="exact"/>
              <w:ind w:firstLine="840" w:firstLineChars="300"/>
              <w:jc w:val="both"/>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推荐范围</w:t>
            </w:r>
          </w:p>
        </w:tc>
        <w:tc>
          <w:tcPr>
            <w:tcW w:w="1028" w:type="dxa"/>
            <w:tcBorders>
              <w:top w:val="single" w:color="auto" w:sz="4" w:space="0"/>
              <w:left w:val="single" w:color="000000" w:sz="4" w:space="0"/>
              <w:bottom w:val="single" w:color="000000" w:sz="4" w:space="0"/>
              <w:right w:val="single" w:color="auto" w:sz="4" w:space="0"/>
            </w:tcBorders>
            <w:noWrap w:val="0"/>
            <w:vAlign w:val="center"/>
          </w:tcPr>
          <w:p>
            <w:pPr>
              <w:snapToGrid w:val="0"/>
              <w:spacing w:line="400" w:lineRule="exact"/>
              <w:ind w:left="0" w:leftChars="0" w:firstLine="0" w:firstLineChars="0"/>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中青年科技创新领军人才（名）</w:t>
            </w:r>
          </w:p>
        </w:tc>
        <w:tc>
          <w:tcPr>
            <w:tcW w:w="1148" w:type="dxa"/>
            <w:tcBorders>
              <w:top w:val="single" w:color="000000" w:sz="4" w:space="0"/>
              <w:left w:val="single" w:color="auto" w:sz="4" w:space="0"/>
              <w:right w:val="single" w:color="000000" w:sz="4" w:space="0"/>
            </w:tcBorders>
            <w:noWrap w:val="0"/>
            <w:vAlign w:val="center"/>
          </w:tcPr>
          <w:p>
            <w:pPr>
              <w:snapToGrid w:val="0"/>
              <w:spacing w:line="400" w:lineRule="exact"/>
              <w:ind w:left="0" w:leftChars="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科技创新创业人才（名）</w:t>
            </w:r>
          </w:p>
        </w:tc>
        <w:tc>
          <w:tcPr>
            <w:tcW w:w="1010" w:type="dxa"/>
            <w:tcBorders>
              <w:top w:val="single" w:color="000000" w:sz="4" w:space="0"/>
              <w:left w:val="single" w:color="auto" w:sz="4" w:space="0"/>
              <w:right w:val="single" w:color="000000" w:sz="4" w:space="0"/>
            </w:tcBorders>
            <w:noWrap w:val="0"/>
            <w:vAlign w:val="center"/>
          </w:tcPr>
          <w:p>
            <w:pPr>
              <w:snapToGrid w:val="0"/>
              <w:spacing w:line="400" w:lineRule="exact"/>
              <w:ind w:left="0" w:leftChars="0" w:firstLine="0" w:firstLineChars="0"/>
              <w:jc w:val="both"/>
              <w:rPr>
                <w:rFonts w:hint="eastAsia" w:ascii="黑体" w:hAnsi="黑体" w:eastAsia="黑体" w:cs="黑体"/>
                <w:b w:val="0"/>
                <w:bCs/>
                <w:sz w:val="28"/>
                <w:szCs w:val="28"/>
              </w:rPr>
            </w:pPr>
            <w:r>
              <w:rPr>
                <w:rFonts w:hint="eastAsia" w:ascii="黑体" w:hAnsi="黑体" w:eastAsia="黑体" w:cs="黑体"/>
                <w:b w:val="0"/>
                <w:bCs/>
                <w:sz w:val="28"/>
                <w:szCs w:val="28"/>
              </w:rPr>
              <w:t>青年科技新星（名）</w:t>
            </w:r>
          </w:p>
        </w:tc>
      </w:tr>
      <w:tr>
        <w:tblPrEx>
          <w:tblCellMar>
            <w:top w:w="57" w:type="dxa"/>
            <w:left w:w="57" w:type="dxa"/>
            <w:bottom w:w="57" w:type="dxa"/>
            <w:right w:w="57" w:type="dxa"/>
          </w:tblCellMar>
        </w:tblPrEx>
        <w:trPr>
          <w:trHeight w:val="805"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省教育厅</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负责部属和省属高等院校的推荐工作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50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150</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省卫健委</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负责医疗卫生系统的推荐工作（含空军军医大学）</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40</w:t>
            </w:r>
          </w:p>
        </w:tc>
      </w:tr>
      <w:tr>
        <w:tblPrEx>
          <w:tblCellMar>
            <w:top w:w="57" w:type="dxa"/>
            <w:left w:w="57" w:type="dxa"/>
            <w:bottom w:w="57" w:type="dxa"/>
            <w:right w:w="57" w:type="dxa"/>
          </w:tblCellMar>
        </w:tblPrEx>
        <w:trPr>
          <w:trHeight w:val="93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省科技厅</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负责科技系统科研院所、事业单位的推荐工作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35</w:t>
            </w:r>
          </w:p>
        </w:tc>
      </w:tr>
      <w:tr>
        <w:tblPrEx>
          <w:tblCellMar>
            <w:top w:w="57" w:type="dxa"/>
            <w:left w:w="57" w:type="dxa"/>
            <w:bottom w:w="57" w:type="dxa"/>
            <w:right w:w="57" w:type="dxa"/>
          </w:tblCellMar>
        </w:tblPrEx>
        <w:trPr>
          <w:trHeight w:val="89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省国资委</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负责国有大中型企业的推荐工作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40</w:t>
            </w:r>
          </w:p>
        </w:tc>
      </w:tr>
      <w:tr>
        <w:tblPrEx>
          <w:tblCellMar>
            <w:top w:w="57" w:type="dxa"/>
            <w:left w:w="57" w:type="dxa"/>
            <w:bottom w:w="57" w:type="dxa"/>
            <w:right w:w="57" w:type="dxa"/>
          </w:tblCellMar>
        </w:tblPrEx>
        <w:trPr>
          <w:trHeight w:val="88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省工信厅</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工业领域科研单位</w:t>
            </w:r>
            <w:r>
              <w:rPr>
                <w:rFonts w:hint="eastAsia" w:ascii="仿宋_GB2312" w:hAnsi="仿宋_GB2312" w:eastAsia="仿宋_GB2312" w:cs="仿宋_GB2312"/>
                <w:sz w:val="28"/>
                <w:szCs w:val="28"/>
              </w:rPr>
              <w:t>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15</w:t>
            </w:r>
          </w:p>
        </w:tc>
      </w:tr>
      <w:tr>
        <w:tblPrEx>
          <w:tblCellMar>
            <w:top w:w="57" w:type="dxa"/>
            <w:left w:w="57" w:type="dxa"/>
            <w:bottom w:w="57" w:type="dxa"/>
            <w:right w:w="57" w:type="dxa"/>
          </w:tblCellMar>
        </w:tblPrEx>
        <w:trPr>
          <w:trHeight w:val="97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省农业厅</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农业领域科研单位</w:t>
            </w:r>
            <w:r>
              <w:rPr>
                <w:rFonts w:hint="eastAsia" w:ascii="仿宋_GB2312" w:hAnsi="仿宋_GB2312" w:eastAsia="仿宋_GB2312" w:cs="仿宋_GB2312"/>
                <w:sz w:val="28"/>
                <w:szCs w:val="28"/>
              </w:rPr>
              <w:t>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15</w:t>
            </w:r>
          </w:p>
        </w:tc>
      </w:tr>
      <w:tr>
        <w:tblPrEx>
          <w:tblCellMar>
            <w:top w:w="57" w:type="dxa"/>
            <w:left w:w="57" w:type="dxa"/>
            <w:bottom w:w="57" w:type="dxa"/>
            <w:right w:w="57"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省科学院</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负责直属科研单位</w:t>
            </w:r>
            <w:r>
              <w:rPr>
                <w:rFonts w:hint="eastAsia" w:ascii="仿宋_GB2312" w:hAnsi="仿宋_GB2312" w:eastAsia="仿宋_GB2312" w:cs="仿宋_GB2312"/>
                <w:sz w:val="28"/>
                <w:szCs w:val="28"/>
                <w:lang w:val="en-US" w:eastAsia="zh-CN"/>
              </w:rPr>
              <w:t>及相关公司</w:t>
            </w:r>
            <w:r>
              <w:rPr>
                <w:rFonts w:hint="eastAsia" w:ascii="仿宋_GB2312" w:hAnsi="仿宋_GB2312" w:eastAsia="仿宋_GB2312" w:cs="仿宋_GB2312"/>
                <w:sz w:val="28"/>
                <w:szCs w:val="28"/>
              </w:rPr>
              <w:t>的推荐工作</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15</w:t>
            </w:r>
          </w:p>
        </w:tc>
      </w:tr>
      <w:tr>
        <w:tblPrEx>
          <w:tblCellMar>
            <w:top w:w="57" w:type="dxa"/>
            <w:left w:w="57" w:type="dxa"/>
            <w:bottom w:w="57" w:type="dxa"/>
            <w:right w:w="57" w:type="dxa"/>
          </w:tblCellMar>
        </w:tblPrEx>
        <w:trPr>
          <w:trHeight w:val="15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省委军民融合办</w:t>
            </w:r>
          </w:p>
        </w:tc>
        <w:tc>
          <w:tcPr>
            <w:tcW w:w="32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w:t>
            </w:r>
            <w:r>
              <w:rPr>
                <w:rFonts w:hint="eastAsia" w:ascii="仿宋_GB2312" w:hAnsi="仿宋_GB2312" w:eastAsia="仿宋_GB2312" w:cs="仿宋_GB2312"/>
                <w:w w:val="96"/>
                <w:sz w:val="28"/>
                <w:szCs w:val="28"/>
              </w:rPr>
              <w:t>责国防科技系统的推荐工作（含军队理工类院校）</w:t>
            </w: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napToGrid w:val="0"/>
              <w:spacing w:line="400" w:lineRule="exact"/>
              <w:ind w:left="0" w:leftChars="0" w:firstLine="0" w:firstLineChars="0"/>
              <w:jc w:val="center"/>
              <w:textAlignment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15</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西安市</w:t>
            </w:r>
          </w:p>
        </w:tc>
        <w:tc>
          <w:tcPr>
            <w:tcW w:w="3234" w:type="dxa"/>
            <w:vMerge w:val="restart"/>
            <w:tcBorders>
              <w:top w:val="single" w:color="000000" w:sz="4" w:space="0"/>
              <w:left w:val="single" w:color="000000" w:sz="4" w:space="0"/>
              <w:right w:val="single" w:color="000000" w:sz="4" w:space="0"/>
            </w:tcBorders>
            <w:shd w:val="solid" w:color="FFFFFF" w:fill="auto"/>
            <w:noWrap w:val="0"/>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负责属地化管理科研单位及企业的推荐工作</w:t>
            </w:r>
          </w:p>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15</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宝鸡市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咸阳市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铜川市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渭南市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延安市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榆林市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汉中市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安康市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商洛市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杨凌示范区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韩城市</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21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西咸新区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15</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西安高新区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15</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宝鸡高新区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咸阳高新区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渭南高新区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榆林高新区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安康高新区</w:t>
            </w:r>
          </w:p>
        </w:tc>
        <w:tc>
          <w:tcPr>
            <w:tcW w:w="3234" w:type="dxa"/>
            <w:vMerge w:val="continue"/>
            <w:tcBorders>
              <w:left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p>
        </w:tc>
      </w:tr>
      <w:tr>
        <w:tblPrEx>
          <w:tblCellMar>
            <w:top w:w="57" w:type="dxa"/>
            <w:left w:w="57" w:type="dxa"/>
            <w:bottom w:w="57" w:type="dxa"/>
            <w:right w:w="57" w:type="dxa"/>
          </w:tblCellMar>
        </w:tblPrEx>
        <w:trPr>
          <w:trHeight w:val="300" w:hRule="atLeast"/>
          <w:jc w:val="center"/>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小  计</w:t>
            </w:r>
          </w:p>
        </w:tc>
        <w:tc>
          <w:tcPr>
            <w:tcW w:w="3234" w:type="dxa"/>
            <w:vMerge w:val="continue"/>
            <w:tcBorders>
              <w:left w:val="single" w:color="000000" w:sz="4" w:space="0"/>
              <w:bottom w:val="single" w:color="000000" w:sz="4" w:space="0"/>
              <w:right w:val="single" w:color="000000" w:sz="4" w:space="0"/>
            </w:tcBorders>
            <w:shd w:val="solid" w:color="FFFFFF" w:fill="auto"/>
            <w:noWrap w:val="0"/>
            <w:vAlign w:val="center"/>
          </w:tcPr>
          <w:p>
            <w:pPr>
              <w:adjustRightInd w:val="0"/>
              <w:snapToGrid w:val="0"/>
              <w:spacing w:line="240" w:lineRule="auto"/>
              <w:ind w:left="0" w:leftChars="0" w:firstLine="0" w:firstLineChars="0"/>
              <w:jc w:val="both"/>
              <w:textAlignment w:val="center"/>
              <w:rPr>
                <w:rFonts w:hint="eastAsia" w:ascii="仿宋_GB2312" w:hAnsi="仿宋_GB2312" w:eastAsia="仿宋_GB2312" w:cs="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197</w:t>
            </w:r>
          </w:p>
        </w:tc>
        <w:tc>
          <w:tcPr>
            <w:tcW w:w="114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133</w:t>
            </w:r>
          </w:p>
        </w:tc>
        <w:tc>
          <w:tcPr>
            <w:tcW w:w="1010" w:type="dxa"/>
            <w:tcBorders>
              <w:top w:val="single" w:color="000000" w:sz="4" w:space="0"/>
              <w:left w:val="single" w:color="000000" w:sz="4" w:space="0"/>
              <w:bottom w:val="single" w:color="000000" w:sz="4" w:space="0"/>
              <w:right w:val="single" w:color="000000" w:sz="4" w:space="0"/>
            </w:tcBorders>
            <w:shd w:val="solid" w:color="FFFFFF" w:fill="000000"/>
            <w:noWrap w:val="0"/>
            <w:vAlign w:val="top"/>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402</w:t>
            </w:r>
          </w:p>
        </w:tc>
      </w:tr>
    </w:tbl>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sectPr>
          <w:pgSz w:w="11906" w:h="16838"/>
          <w:pgMar w:top="1440" w:right="1531" w:bottom="1440" w:left="1587" w:header="851" w:footer="992" w:gutter="0"/>
          <w:pgNumType w:fmt="numberInDash"/>
          <w:cols w:space="425" w:num="1"/>
          <w:docGrid w:type="lines" w:linePitch="312" w:charSpace="0"/>
        </w:sectPr>
      </w:pPr>
    </w:p>
    <w:p>
      <w:pPr>
        <w:pStyle w:val="18"/>
        <w:ind w:left="0" w:leftChars="0" w:firstLine="0" w:firstLineChars="0"/>
        <w:rPr>
          <w:rFonts w:hint="eastAsia"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附件2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
        <w:gridCol w:w="740"/>
        <w:gridCol w:w="303"/>
        <w:gridCol w:w="621"/>
        <w:gridCol w:w="371"/>
        <w:gridCol w:w="964"/>
        <w:gridCol w:w="1902"/>
        <w:gridCol w:w="1885"/>
        <w:gridCol w:w="2016"/>
        <w:gridCol w:w="2157"/>
        <w:gridCol w:w="20"/>
        <w:gridCol w:w="1585"/>
        <w:gridCol w:w="17"/>
        <w:gridCol w:w="1534"/>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 w:type="pct"/>
          <w:wAfter w:w="13" w:type="pct"/>
          <w:trHeight w:val="551" w:hRule="atLeast"/>
        </w:trPr>
        <w:tc>
          <w:tcPr>
            <w:tcW w:w="4979" w:type="pct"/>
            <w:gridSpan w:val="13"/>
            <w:tcBorders>
              <w:top w:val="nil"/>
              <w:left w:val="nil"/>
              <w:bottom w:val="nil"/>
              <w:right w:val="nil"/>
            </w:tcBorders>
            <w:noWrap/>
            <w:vAlign w:val="center"/>
          </w:tcPr>
          <w:p>
            <w:pPr>
              <w:keepNext w:val="0"/>
              <w:keepLines w:val="0"/>
              <w:widowControl/>
              <w:suppressLineNumbers w:val="0"/>
              <w:spacing w:line="520" w:lineRule="exact"/>
              <w:jc w:val="center"/>
              <w:textAlignment w:val="center"/>
              <w:rPr>
                <w:rFonts w:hint="eastAsia" w:ascii="方正小标宋简体" w:hAnsi="方正小标宋简体" w:eastAsia="方正小标宋简体" w:cs="方正小标宋简体"/>
                <w:b/>
                <w:i w:val="0"/>
                <w:color w:val="000000"/>
                <w:spacing w:val="-6"/>
                <w:kern w:val="0"/>
                <w:sz w:val="40"/>
                <w:szCs w:val="40"/>
                <w:u w:val="none"/>
                <w:lang w:val="en-US" w:eastAsia="zh-CN" w:bidi="ar"/>
              </w:rPr>
            </w:pPr>
            <w:r>
              <w:rPr>
                <w:rFonts w:hint="eastAsia" w:ascii="方正小标宋简体" w:hAnsi="方正小标宋简体" w:eastAsia="方正小标宋简体" w:cs="方正小标宋简体"/>
                <w:sz w:val="36"/>
                <w:szCs w:val="36"/>
                <w:lang w:val="en-US" w:eastAsia="zh-CN"/>
              </w:rPr>
              <w:t>推荐人员汇总表（样表）</w:t>
            </w:r>
          </w:p>
          <w:p>
            <w:pPr>
              <w:keepNext w:val="0"/>
              <w:keepLines w:val="0"/>
              <w:widowControl/>
              <w:suppressLineNumbers w:val="0"/>
              <w:spacing w:line="50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spacing w:val="-6"/>
                <w:kern w:val="0"/>
                <w:sz w:val="32"/>
                <w:szCs w:val="32"/>
                <w:u w:val="none"/>
                <w:lang w:val="en-US" w:eastAsia="zh-CN" w:bidi="ar"/>
              </w:rPr>
              <w:t xml:space="preserve"> </w:t>
            </w:r>
            <w:r>
              <w:rPr>
                <w:rFonts w:hint="eastAsia" w:ascii="方正小标宋简体" w:hAnsi="方正小标宋简体" w:eastAsia="方正小标宋简体" w:cs="方正小标宋简体"/>
                <w:sz w:val="32"/>
                <w:szCs w:val="32"/>
                <w:lang w:val="en-US" w:eastAsia="zh-CN"/>
              </w:rPr>
              <w:t>2025年陕西省中青年科技创新领军人才推荐汇总表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 w:type="pct"/>
          <w:wAfter w:w="13" w:type="pct"/>
          <w:trHeight w:val="568" w:hRule="atLeast"/>
        </w:trPr>
        <w:tc>
          <w:tcPr>
            <w:tcW w:w="3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序号</w:t>
            </w:r>
          </w:p>
        </w:tc>
        <w:tc>
          <w:tcPr>
            <w:tcW w:w="3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姓名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性别</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出生日期</w:t>
            </w: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学位学历</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技术职称</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学科领域</w:t>
            </w:r>
          </w:p>
        </w:tc>
        <w:tc>
          <w:tcPr>
            <w:tcW w:w="56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所在单位</w:t>
            </w:r>
          </w:p>
        </w:tc>
        <w:tc>
          <w:tcPr>
            <w:tcW w:w="5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推荐部门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 w:type="pct"/>
          <w:wAfter w:w="13" w:type="pct"/>
          <w:trHeight w:val="568" w:hRule="atLeast"/>
        </w:trPr>
        <w:tc>
          <w:tcPr>
            <w:tcW w:w="3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w:t>
            </w:r>
          </w:p>
        </w:tc>
        <w:tc>
          <w:tcPr>
            <w:tcW w:w="35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张三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男</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19781201</w:t>
            </w: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博士研究生</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教授</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6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4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 w:type="pct"/>
          <w:wAfter w:w="13" w:type="pct"/>
          <w:trHeight w:val="568" w:hRule="atLeast"/>
        </w:trPr>
        <w:tc>
          <w:tcPr>
            <w:tcW w:w="3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35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6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4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15"/>
            <w:tcBorders>
              <w:top w:val="nil"/>
              <w:left w:val="nil"/>
              <w:bottom w:val="nil"/>
              <w:right w:val="nil"/>
            </w:tcBorders>
            <w:noWrap w:val="0"/>
            <w:vAlign w:val="center"/>
          </w:tcPr>
          <w:p>
            <w:pPr>
              <w:keepNext w:val="0"/>
              <w:keepLines w:val="0"/>
              <w:widowControl/>
              <w:suppressLineNumbers w:val="0"/>
              <w:spacing w:line="460" w:lineRule="exact"/>
              <w:jc w:val="center"/>
              <w:textAlignment w:val="center"/>
              <w:rPr>
                <w:rFonts w:hint="eastAsia" w:ascii="宋体" w:hAnsi="宋体" w:eastAsia="宋体" w:cs="宋体"/>
                <w:b/>
                <w:i w:val="0"/>
                <w:color w:val="000000"/>
                <w:spacing w:val="-6"/>
                <w:kern w:val="0"/>
                <w:sz w:val="36"/>
                <w:szCs w:val="36"/>
                <w:u w:val="none"/>
                <w:lang w:val="en-US" w:eastAsia="zh-CN" w:bidi="ar"/>
              </w:rPr>
            </w:pPr>
            <w:r>
              <w:rPr>
                <w:rFonts w:hint="eastAsia" w:ascii="方正小标宋简体" w:hAnsi="方正小标宋简体" w:eastAsia="方正小标宋简体" w:cs="方正小标宋简体"/>
                <w:sz w:val="32"/>
                <w:szCs w:val="32"/>
                <w:lang w:val="en-US" w:eastAsia="zh-CN"/>
              </w:rPr>
              <w:t>2025年陕西省科技创新创业人才推荐汇总表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序号</w:t>
            </w:r>
          </w:p>
        </w:tc>
        <w:tc>
          <w:tcPr>
            <w:tcW w:w="32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姓名</w:t>
            </w:r>
          </w:p>
        </w:tc>
        <w:tc>
          <w:tcPr>
            <w:tcW w:w="11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第一股东或法人代表</w:t>
            </w: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企业创办时间</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自主知识产权</w:t>
            </w:r>
          </w:p>
        </w:tc>
        <w:tc>
          <w:tcPr>
            <w:tcW w:w="7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现从事专业领域</w:t>
            </w:r>
          </w:p>
        </w:tc>
        <w:tc>
          <w:tcPr>
            <w:tcW w:w="5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所在单位</w:t>
            </w:r>
          </w:p>
        </w:tc>
        <w:tc>
          <w:tcPr>
            <w:tcW w:w="5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推荐部门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w:t>
            </w:r>
          </w:p>
        </w:tc>
        <w:tc>
          <w:tcPr>
            <w:tcW w:w="32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张三</w:t>
            </w:r>
          </w:p>
        </w:tc>
        <w:tc>
          <w:tcPr>
            <w:tcW w:w="1142"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法人代表</w:t>
            </w: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20201201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发明专利5项</w:t>
            </w:r>
          </w:p>
        </w:tc>
        <w:tc>
          <w:tcPr>
            <w:tcW w:w="7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6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32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1142"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66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76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6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bl>
    <w:p>
      <w:pPr>
        <w:keepNext w:val="0"/>
        <w:keepLines w:val="0"/>
        <w:widowControl/>
        <w:suppressLineNumbers w:val="0"/>
        <w:spacing w:line="460" w:lineRule="exact"/>
        <w:jc w:val="center"/>
        <w:textAlignment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2025年陕西省青年科技新星推荐汇总表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
        <w:gridCol w:w="823"/>
        <w:gridCol w:w="984"/>
        <w:gridCol w:w="2317"/>
        <w:gridCol w:w="1827"/>
        <w:gridCol w:w="1807"/>
        <w:gridCol w:w="2448"/>
        <w:gridCol w:w="154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序号</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姓名</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性别</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出生日期</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学位学历</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技术职称</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现从事专业领域</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所在单位</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spacing w:val="-6"/>
                <w:kern w:val="0"/>
                <w:sz w:val="28"/>
                <w:szCs w:val="28"/>
                <w:u w:val="none"/>
                <w:lang w:val="en-US" w:eastAsia="zh-CN" w:bidi="ar"/>
              </w:rPr>
            </w:pPr>
            <w:r>
              <w:rPr>
                <w:rFonts w:hint="eastAsia" w:ascii="黑体" w:hAnsi="黑体" w:eastAsia="黑体" w:cs="黑体"/>
                <w:b w:val="0"/>
                <w:bCs/>
                <w:i w:val="0"/>
                <w:color w:val="000000"/>
                <w:spacing w:val="-6"/>
                <w:kern w:val="0"/>
                <w:sz w:val="28"/>
                <w:szCs w:val="28"/>
                <w:u w:val="none"/>
                <w:lang w:val="en-US" w:eastAsia="zh-CN" w:bidi="ar"/>
              </w:rPr>
              <w:t>推荐部门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张三</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男</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19881201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博士研究生</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347"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817"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64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0" w:firstLineChars="0"/>
              <w:jc w:val="center"/>
              <w:textAlignment w:val="center"/>
              <w:rPr>
                <w:rFonts w:hint="eastAsia" w:ascii="仿宋_GB2312" w:hAnsi="仿宋_GB2312" w:eastAsia="仿宋_GB2312" w:cs="仿宋_GB2312"/>
                <w:bCs/>
                <w:sz w:val="28"/>
                <w:szCs w:val="28"/>
                <w:highlight w:val="none"/>
                <w:lang w:val="en-US" w:eastAsia="zh-CN"/>
              </w:rPr>
            </w:pPr>
          </w:p>
        </w:tc>
      </w:tr>
    </w:tbl>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sectPr>
          <w:pgSz w:w="16838" w:h="11906" w:orient="landscape"/>
          <w:pgMar w:top="1587" w:right="1440" w:bottom="1531" w:left="1440"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beforeLines="0" w:line="560" w:lineRule="exact"/>
        <w:ind w:left="0" w:leftChars="0" w:firstLine="640" w:firstLineChars="200"/>
        <w:textAlignment w:val="auto"/>
        <w:outlineLvl w:val="0"/>
        <w:rPr>
          <w:color w:val="auto"/>
        </w:rPr>
      </w:pPr>
      <w:bookmarkStart w:id="37" w:name="_Toc6413"/>
      <w:bookmarkStart w:id="38" w:name="_Toc22681"/>
      <w:r>
        <w:rPr>
          <w:rFonts w:hint="eastAsia"/>
          <w:color w:val="auto"/>
          <w:lang w:val="en-US" w:eastAsia="zh-CN"/>
        </w:rPr>
        <w:t>四</w:t>
      </w:r>
      <w:r>
        <w:rPr>
          <w:rFonts w:hint="eastAsia"/>
          <w:color w:val="auto"/>
        </w:rPr>
        <w:t>、软科学研究计划</w:t>
      </w:r>
      <w:bookmarkEnd w:id="37"/>
      <w:bookmarkEnd w:id="38"/>
    </w:p>
    <w:p>
      <w:pPr>
        <w:pStyle w:val="1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lang w:eastAsia="zh-CN"/>
        </w:rPr>
        <w:t>2025年</w:t>
      </w:r>
      <w:r>
        <w:rPr>
          <w:rFonts w:hint="eastAsia" w:ascii="仿宋_GB2312" w:hAnsi="仿宋_GB2312" w:eastAsia="仿宋_GB2312" w:cs="仿宋_GB2312"/>
          <w:kern w:val="2"/>
          <w:sz w:val="32"/>
          <w:szCs w:val="32"/>
        </w:rPr>
        <w:t>度</w:t>
      </w:r>
      <w:r>
        <w:rPr>
          <w:rFonts w:hint="eastAsia" w:ascii="仿宋_GB2312" w:hAnsi="仿宋_GB2312" w:eastAsia="仿宋_GB2312" w:cs="仿宋_GB2312"/>
          <w:kern w:val="2"/>
          <w:sz w:val="32"/>
          <w:szCs w:val="32"/>
          <w:lang w:val="en-US" w:eastAsia="zh-CN"/>
        </w:rPr>
        <w:t>陕西</w:t>
      </w:r>
      <w:r>
        <w:rPr>
          <w:rFonts w:hint="eastAsia" w:ascii="仿宋_GB2312" w:hAnsi="仿宋_GB2312" w:eastAsia="仿宋_GB2312" w:cs="仿宋_GB2312"/>
          <w:kern w:val="2"/>
          <w:sz w:val="32"/>
          <w:szCs w:val="32"/>
        </w:rPr>
        <w:t>省软科学研究计划</w:t>
      </w:r>
      <w:r>
        <w:rPr>
          <w:rFonts w:hint="eastAsia" w:ascii="仿宋_GB2312" w:hAnsi="仿宋_GB2312" w:eastAsia="仿宋_GB2312" w:cs="仿宋_GB2312"/>
          <w:kern w:val="2"/>
          <w:sz w:val="32"/>
          <w:szCs w:val="32"/>
          <w:lang w:val="en-US" w:eastAsia="zh-CN"/>
        </w:rPr>
        <w:t>重点围绕加快科技强省建设，聚焦秦创原创新驱动平台建设、科技成果转化“三项改革”、</w:t>
      </w:r>
      <w:r>
        <w:rPr>
          <w:rFonts w:hint="eastAsia" w:ascii="仿宋_GB2312" w:hAnsi="仿宋_GB2312" w:eastAsia="仿宋_GB2312" w:cs="仿宋_GB2312"/>
          <w:kern w:val="2"/>
          <w:sz w:val="32"/>
          <w:szCs w:val="32"/>
          <w:highlight w:val="none"/>
          <w:lang w:val="en-US" w:eastAsia="zh-CN"/>
        </w:rPr>
        <w:t>西安“双中心”建设、因地制宜发展新质生产力、以科技创新推动产业创新、科技体制机制改革</w:t>
      </w:r>
      <w:r>
        <w:rPr>
          <w:rFonts w:hint="eastAsia" w:ascii="仿宋_GB2312" w:hAnsi="仿宋_GB2312" w:eastAsia="仿宋_GB2312" w:cs="仿宋_GB2312"/>
          <w:kern w:val="2"/>
          <w:sz w:val="32"/>
          <w:szCs w:val="32"/>
          <w:highlight w:val="none"/>
        </w:rPr>
        <w:t>等</w:t>
      </w:r>
      <w:r>
        <w:rPr>
          <w:rFonts w:hint="eastAsia" w:ascii="仿宋_GB2312" w:hAnsi="仿宋_GB2312" w:eastAsia="仿宋_GB2312" w:cs="仿宋_GB2312"/>
          <w:kern w:val="2"/>
          <w:sz w:val="32"/>
          <w:szCs w:val="32"/>
          <w:highlight w:val="none"/>
          <w:lang w:val="en-US" w:eastAsia="zh-CN"/>
        </w:rPr>
        <w:t>重大任务</w:t>
      </w:r>
      <w:r>
        <w:rPr>
          <w:rFonts w:hint="eastAsia" w:ascii="仿宋_GB2312" w:hAnsi="仿宋_GB2312" w:eastAsia="仿宋_GB2312" w:cs="仿宋_GB2312"/>
          <w:kern w:val="2"/>
          <w:sz w:val="32"/>
          <w:szCs w:val="32"/>
          <w:highlight w:val="none"/>
        </w:rPr>
        <w:t>，支持面向我省科技创新和改革发展的决策研究项目，为奋力谱写中国式现代化建设的陕西新篇章提供</w:t>
      </w:r>
      <w:r>
        <w:rPr>
          <w:rFonts w:hint="eastAsia" w:ascii="仿宋_GB2312" w:hAnsi="仿宋_GB2312" w:eastAsia="仿宋_GB2312" w:cs="仿宋_GB2312"/>
          <w:kern w:val="2"/>
          <w:sz w:val="32"/>
          <w:szCs w:val="32"/>
          <w:highlight w:val="none"/>
          <w:lang w:val="en-US" w:eastAsia="zh-CN"/>
        </w:rPr>
        <w:t>支撑</w:t>
      </w:r>
      <w:r>
        <w:rPr>
          <w:rFonts w:hint="eastAsia" w:ascii="仿宋_GB2312" w:hAnsi="仿宋_GB2312" w:eastAsia="仿宋_GB2312" w:cs="仿宋_GB2312"/>
          <w:kern w:val="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9" w:name="_Toc31897"/>
      <w:r>
        <w:rPr>
          <w:rFonts w:hint="eastAsia" w:ascii="楷体_GB2312" w:hAnsi="楷体_GB2312" w:eastAsia="楷体_GB2312" w:cs="楷体_GB2312"/>
          <w:color w:val="auto"/>
          <w:sz w:val="32"/>
          <w:szCs w:val="32"/>
          <w:lang w:val="en-US" w:eastAsia="zh-CN"/>
        </w:rPr>
        <w:t>（一）研究方向</w:t>
      </w:r>
      <w:bookmarkEnd w:id="39"/>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1.研究“十五五”科技创新发展规划预研</w:t>
      </w:r>
    </w:p>
    <w:p>
      <w:pPr>
        <w:pStyle w:val="1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kern w:val="2"/>
          <w:sz w:val="32"/>
          <w:szCs w:val="40"/>
          <w:lang w:val="en-US" w:eastAsia="zh-CN"/>
        </w:rPr>
      </w:pPr>
      <w:r>
        <w:rPr>
          <w:rFonts w:hint="eastAsia" w:ascii="仿宋_GB2312" w:hAnsi="仿宋_GB2312" w:eastAsia="仿宋_GB2312" w:cs="仿宋_GB2312"/>
          <w:kern w:val="2"/>
          <w:sz w:val="32"/>
          <w:szCs w:val="40"/>
          <w:highlight w:val="none"/>
          <w:lang w:val="en-US" w:eastAsia="zh-CN"/>
        </w:rPr>
        <w:t>研究国内外科技创新动态、前沿技术和热点领域，结合我省科技创新发展战略需求和定位，聚焦科技创新发展战略</w:t>
      </w:r>
      <w:r>
        <w:rPr>
          <w:rFonts w:hint="eastAsia" w:ascii="仿宋_GB2312" w:hAnsi="仿宋_GB2312" w:eastAsia="仿宋_GB2312" w:cs="仿宋_GB2312"/>
          <w:kern w:val="2"/>
          <w:sz w:val="32"/>
          <w:szCs w:val="40"/>
          <w:lang w:val="en-US" w:eastAsia="zh-CN"/>
        </w:rPr>
        <w:t>重大问题、重点方向、重大项目，围绕技术预见、产业发展、人才培育、平台建设、资源配置、合作交流等方面开展前期预研，提出“十五五”时期陕西科技创新发展的战略方向、布局重点和有关建议，为“十五五”科技创新发展规划的编制提供科学、系统、前瞻性的理论支撑和实践指导。</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2.发展新质生产力发展相关问题研究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深刻理解</w:t>
      </w:r>
      <w:r>
        <w:rPr>
          <w:rFonts w:hint="eastAsia" w:ascii="仿宋_GB2312" w:hAnsi="仿宋_GB2312" w:eastAsia="仿宋_GB2312" w:cs="仿宋_GB2312"/>
          <w:sz w:val="32"/>
          <w:szCs w:val="40"/>
          <w:lang w:eastAsia="zh-CN"/>
        </w:rPr>
        <w:t>新质生产力基本内涵和特征，</w:t>
      </w:r>
      <w:r>
        <w:rPr>
          <w:rFonts w:hint="eastAsia" w:ascii="仿宋_GB2312" w:hAnsi="仿宋_GB2312" w:eastAsia="仿宋_GB2312" w:cs="仿宋_GB2312"/>
          <w:i w:val="0"/>
          <w:iCs w:val="0"/>
          <w:caps w:val="0"/>
          <w:spacing w:val="0"/>
          <w:sz w:val="32"/>
          <w:szCs w:val="40"/>
          <w:shd w:val="clear"/>
        </w:rPr>
        <w:t>把握新一轮科技革命和产业变革趋势</w:t>
      </w:r>
      <w:r>
        <w:rPr>
          <w:rFonts w:hint="eastAsia" w:ascii="仿宋_GB2312" w:hAnsi="仿宋_GB2312" w:eastAsia="仿宋_GB2312" w:cs="仿宋_GB2312"/>
          <w:i w:val="0"/>
          <w:iCs w:val="0"/>
          <w:caps w:val="0"/>
          <w:spacing w:val="0"/>
          <w:sz w:val="32"/>
          <w:szCs w:val="40"/>
          <w:shd w:val="clear"/>
          <w:lang w:eastAsia="zh-CN"/>
        </w:rPr>
        <w:t>，</w:t>
      </w:r>
      <w:r>
        <w:rPr>
          <w:rFonts w:hint="eastAsia" w:ascii="仿宋_GB2312" w:hAnsi="仿宋_GB2312" w:eastAsia="仿宋_GB2312" w:cs="仿宋_GB2312"/>
          <w:sz w:val="32"/>
          <w:szCs w:val="40"/>
          <w:lang w:val="en-US" w:eastAsia="zh-CN"/>
        </w:rPr>
        <w:t>创新技术业态模式和管理制度，应用科技创新成果改造提升传统产业、培育壮大新兴产业、布局建设未来产业，完善现代化产业体系，</w:t>
      </w:r>
      <w:r>
        <w:rPr>
          <w:rFonts w:hint="eastAsia" w:ascii="仿宋_GB2312" w:hAnsi="仿宋_GB2312" w:eastAsia="仿宋_GB2312" w:cs="仿宋_GB2312"/>
          <w:sz w:val="32"/>
          <w:szCs w:val="40"/>
          <w:lang w:eastAsia="zh-CN"/>
        </w:rPr>
        <w:t>分析陕西发展新质生产力的优势条件，重点在陕西发展新质生产力路径，构建与新质生产力相适应的新型生产关系，</w:t>
      </w:r>
      <w:r>
        <w:rPr>
          <w:rFonts w:hint="eastAsia" w:ascii="仿宋_GB2312" w:hAnsi="仿宋_GB2312" w:eastAsia="仿宋_GB2312" w:cs="仿宋_GB2312"/>
          <w:sz w:val="32"/>
          <w:szCs w:val="40"/>
          <w:lang w:val="en-US" w:eastAsia="zh-CN"/>
        </w:rPr>
        <w:t>新质生产力支撑“四个经济”高质量发展，新质生产力</w:t>
      </w:r>
      <w:r>
        <w:rPr>
          <w:rFonts w:hint="eastAsia" w:ascii="仿宋_GB2312" w:hAnsi="仿宋_GB2312" w:eastAsia="仿宋_GB2312" w:cs="仿宋_GB2312"/>
          <w:sz w:val="32"/>
          <w:szCs w:val="40"/>
          <w:lang w:eastAsia="zh-CN"/>
        </w:rPr>
        <w:t>赋能产业发展成效及案例分析等方面开展研究，提出发展思路与对策建议。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3.秦创原创新驱动平台建设相关问题研究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聚焦秦创原创新驱动平台建设</w:t>
      </w:r>
      <w:r>
        <w:rPr>
          <w:rFonts w:hint="eastAsia" w:ascii="仿宋_GB2312" w:hAnsi="仿宋_GB2312" w:eastAsia="仿宋_GB2312" w:cs="仿宋_GB2312"/>
          <w:sz w:val="32"/>
          <w:szCs w:val="40"/>
          <w:lang w:val="en-US" w:eastAsia="zh-CN"/>
        </w:rPr>
        <w:t>新一轮</w:t>
      </w:r>
      <w:r>
        <w:rPr>
          <w:rFonts w:hint="eastAsia" w:ascii="仿宋_GB2312" w:hAnsi="仿宋_GB2312" w:eastAsia="仿宋_GB2312" w:cs="仿宋_GB2312"/>
          <w:sz w:val="32"/>
          <w:szCs w:val="40"/>
          <w:lang w:eastAsia="zh-CN"/>
        </w:rPr>
        <w:t>三年行动计划总体要求和</w:t>
      </w:r>
      <w:r>
        <w:rPr>
          <w:rFonts w:hint="eastAsia" w:ascii="仿宋_GB2312" w:hAnsi="仿宋_GB2312" w:eastAsia="仿宋_GB2312" w:cs="仿宋_GB2312"/>
          <w:sz w:val="32"/>
          <w:szCs w:val="40"/>
          <w:lang w:val="en-US" w:eastAsia="zh-CN"/>
        </w:rPr>
        <w:t>重要</w:t>
      </w:r>
      <w:r>
        <w:rPr>
          <w:rFonts w:hint="eastAsia" w:ascii="仿宋_GB2312" w:hAnsi="仿宋_GB2312" w:eastAsia="仿宋_GB2312" w:cs="仿宋_GB2312"/>
          <w:sz w:val="32"/>
          <w:szCs w:val="40"/>
          <w:lang w:eastAsia="zh-CN"/>
        </w:rPr>
        <w:t>任务，重点在秦创原创新驱动平台提质升级，秦创原产业创新聚集区建设模式及评价管理，秦创原创新驱动平台“一总多区”协同创新模式，秦创原创新驱动平台“</w:t>
      </w:r>
      <w:r>
        <w:rPr>
          <w:rFonts w:hint="eastAsia" w:ascii="仿宋_GB2312" w:hAnsi="仿宋_GB2312" w:eastAsia="仿宋_GB2312" w:cs="仿宋_GB2312"/>
          <w:sz w:val="32"/>
          <w:szCs w:val="40"/>
          <w:lang w:val="en-US" w:eastAsia="zh-CN"/>
        </w:rPr>
        <w:t>总窗口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示范效应</w:t>
      </w:r>
      <w:r>
        <w:rPr>
          <w:rFonts w:hint="eastAsia" w:ascii="仿宋_GB2312" w:hAnsi="仿宋_GB2312" w:eastAsia="仿宋_GB2312" w:cs="仿宋_GB2312"/>
          <w:sz w:val="32"/>
          <w:szCs w:val="40"/>
          <w:lang w:eastAsia="zh-CN"/>
        </w:rPr>
        <w:t>及案例分析等方面开展研究，有针对性地提出优化思路、推进路径和对策建议。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4.科技成果转化“三项改革”相关问题研究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深化科技成果转化“三项改革”，重点在“三项改革”拓面、扩量、提质、增效路径，</w:t>
      </w:r>
      <w:r>
        <w:rPr>
          <w:rFonts w:hint="eastAsia" w:ascii="仿宋_GB2312" w:hAnsi="仿宋_GB2312" w:eastAsia="仿宋_GB2312" w:cs="仿宋_GB2312"/>
          <w:sz w:val="32"/>
          <w:szCs w:val="40"/>
          <w:lang w:val="en-US" w:eastAsia="zh-CN"/>
        </w:rPr>
        <w:t>科技成果赋权改革，</w:t>
      </w:r>
      <w:r>
        <w:rPr>
          <w:rFonts w:hint="eastAsia" w:ascii="仿宋_GB2312" w:hAnsi="仿宋_GB2312" w:eastAsia="仿宋_GB2312" w:cs="仿宋_GB2312"/>
          <w:sz w:val="32"/>
          <w:szCs w:val="40"/>
          <w:lang w:eastAsia="zh-CN"/>
        </w:rPr>
        <w:t>路演全流程跟踪与成效评价机制，“三项改革”科技金融服务体系及风险补偿代偿机制，概念验证中心和中试基地布局及建设模式，中央在陕单位参与“三项改革”实施路径等方面开展研究，提出推动陕西科技成果转化路径方案以及切实可行的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5.西安区域科技创新中心建设相关问题研究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服务</w:t>
      </w:r>
      <w:r>
        <w:rPr>
          <w:rFonts w:hint="eastAsia" w:ascii="仿宋_GB2312" w:hAnsi="仿宋_GB2312" w:eastAsia="仿宋_GB2312" w:cs="仿宋_GB2312"/>
          <w:sz w:val="32"/>
          <w:szCs w:val="40"/>
          <w:lang w:val="en-US" w:eastAsia="zh-CN"/>
        </w:rPr>
        <w:t>西安区域科技创新中心</w:t>
      </w:r>
      <w:r>
        <w:rPr>
          <w:rFonts w:hint="eastAsia" w:ascii="仿宋_GB2312" w:hAnsi="仿宋_GB2312" w:eastAsia="仿宋_GB2312" w:cs="仿宋_GB2312"/>
          <w:sz w:val="32"/>
          <w:szCs w:val="40"/>
          <w:lang w:eastAsia="zh-CN"/>
        </w:rPr>
        <w:t>建设，重点在</w:t>
      </w:r>
      <w:r>
        <w:rPr>
          <w:rFonts w:hint="eastAsia" w:ascii="仿宋_GB2312" w:hAnsi="仿宋_GB2312" w:eastAsia="仿宋_GB2312" w:cs="仿宋_GB2312"/>
          <w:sz w:val="32"/>
          <w:szCs w:val="40"/>
          <w:lang w:val="en-US" w:eastAsia="zh-CN"/>
        </w:rPr>
        <w:t>西安区域科技创新中心</w:t>
      </w:r>
      <w:r>
        <w:rPr>
          <w:rFonts w:hint="eastAsia" w:ascii="仿宋_GB2312" w:hAnsi="仿宋_GB2312" w:eastAsia="仿宋_GB2312" w:cs="仿宋_GB2312"/>
          <w:sz w:val="32"/>
          <w:szCs w:val="40"/>
          <w:lang w:eastAsia="zh-CN"/>
        </w:rPr>
        <w:t>建设重点问题及对策，</w:t>
      </w:r>
      <w:r>
        <w:rPr>
          <w:rFonts w:hint="eastAsia" w:ascii="仿宋_GB2312" w:hAnsi="仿宋_GB2312" w:eastAsia="仿宋_GB2312" w:cs="仿宋_GB2312"/>
          <w:sz w:val="32"/>
          <w:szCs w:val="40"/>
          <w:lang w:val="en-US" w:eastAsia="zh-CN"/>
        </w:rPr>
        <w:t>西安区域科技创新中心原始创新策源能力提升，西安区域科技创新中心创新要素聚集配置</w:t>
      </w:r>
      <w:r>
        <w:rPr>
          <w:rFonts w:hint="eastAsia" w:ascii="仿宋_GB2312" w:hAnsi="仿宋_GB2312" w:eastAsia="仿宋_GB2312" w:cs="仿宋_GB2312"/>
          <w:sz w:val="32"/>
          <w:szCs w:val="40"/>
          <w:lang w:eastAsia="zh-CN"/>
        </w:rPr>
        <w:t>等方面开展研究，为</w:t>
      </w:r>
      <w:r>
        <w:rPr>
          <w:rFonts w:hint="eastAsia" w:ascii="仿宋_GB2312" w:hAnsi="仿宋_GB2312" w:eastAsia="仿宋_GB2312" w:cs="仿宋_GB2312"/>
          <w:sz w:val="32"/>
          <w:szCs w:val="40"/>
          <w:lang w:val="en-US" w:eastAsia="zh-CN"/>
        </w:rPr>
        <w:t>西安区域科技创新中心</w:t>
      </w:r>
      <w:r>
        <w:rPr>
          <w:rFonts w:hint="eastAsia" w:ascii="仿宋_GB2312" w:hAnsi="仿宋_GB2312" w:eastAsia="仿宋_GB2312" w:cs="仿宋_GB2312"/>
          <w:sz w:val="32"/>
          <w:szCs w:val="40"/>
          <w:lang w:eastAsia="zh-CN"/>
        </w:rPr>
        <w:t>的建设提出发展思路与对策建议。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6.区域协同创新发展相关问题研究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基于陕西的资源禀赋与核心优势，重点在科技创新和产业创新区域协同路径，陕西与“一带一路”</w:t>
      </w:r>
      <w:r>
        <w:rPr>
          <w:rFonts w:hint="eastAsia" w:ascii="仿宋_GB2312" w:hAnsi="仿宋_GB2312" w:eastAsia="仿宋_GB2312" w:cs="仿宋_GB2312"/>
          <w:color w:val="auto"/>
          <w:sz w:val="32"/>
          <w:szCs w:val="40"/>
          <w:lang w:val="en-US" w:eastAsia="zh-CN"/>
        </w:rPr>
        <w:t>沿线</w:t>
      </w:r>
      <w:r>
        <w:rPr>
          <w:rFonts w:hint="eastAsia" w:ascii="仿宋_GB2312" w:hAnsi="仿宋_GB2312" w:eastAsia="仿宋_GB2312" w:cs="仿宋_GB2312"/>
          <w:color w:val="auto"/>
          <w:sz w:val="32"/>
          <w:szCs w:val="40"/>
          <w:lang w:eastAsia="zh-CN"/>
        </w:rPr>
        <w:t>国家科技合作模式创新，</w:t>
      </w:r>
      <w:r>
        <w:rPr>
          <w:rFonts w:hint="eastAsia" w:ascii="仿宋_GB2312" w:hAnsi="仿宋_GB2312" w:eastAsia="仿宋_GB2312" w:cs="仿宋_GB2312"/>
          <w:color w:val="auto"/>
          <w:sz w:val="32"/>
          <w:szCs w:val="40"/>
          <w:lang w:val="en-US" w:eastAsia="zh-CN"/>
        </w:rPr>
        <w:t>陕西与国内地区间科技创新协同发展模式，</w:t>
      </w:r>
      <w:r>
        <w:rPr>
          <w:rFonts w:hint="eastAsia" w:ascii="仿宋_GB2312" w:hAnsi="仿宋_GB2312" w:eastAsia="仿宋_GB2312" w:cs="仿宋_GB2312"/>
          <w:color w:val="auto"/>
          <w:sz w:val="32"/>
          <w:szCs w:val="40"/>
          <w:lang w:eastAsia="zh-CN"/>
        </w:rPr>
        <w:t>科技创新支撑县域经济高质量发展实践与路径等方面开展研究，提出陕西</w:t>
      </w:r>
      <w:r>
        <w:rPr>
          <w:rFonts w:hint="eastAsia" w:ascii="仿宋_GB2312" w:hAnsi="仿宋_GB2312" w:eastAsia="仿宋_GB2312" w:cs="仿宋_GB2312"/>
          <w:color w:val="auto"/>
          <w:sz w:val="32"/>
          <w:szCs w:val="40"/>
          <w:lang w:val="en-US" w:eastAsia="zh-CN"/>
        </w:rPr>
        <w:t>科技</w:t>
      </w:r>
      <w:r>
        <w:rPr>
          <w:rFonts w:hint="eastAsia" w:ascii="仿宋_GB2312" w:hAnsi="仿宋_GB2312" w:eastAsia="仿宋_GB2312" w:cs="仿宋_GB2312"/>
          <w:color w:val="auto"/>
          <w:sz w:val="32"/>
          <w:szCs w:val="40"/>
          <w:lang w:eastAsia="zh-CN"/>
        </w:rPr>
        <w:t>创新区域协同发展的重点方向、实施路径与有关建议。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7.创新链产业链资金链人才链深度融合相关问题研究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围绕陕西主导产业、战略新兴产业、未来产业，重点在</w:t>
      </w:r>
      <w:r>
        <w:rPr>
          <w:rFonts w:hint="eastAsia" w:ascii="仿宋_GB2312" w:hAnsi="仿宋_GB2312" w:eastAsia="仿宋_GB2312" w:cs="仿宋_GB2312"/>
          <w:sz w:val="32"/>
          <w:szCs w:val="40"/>
          <w:lang w:val="en-US" w:eastAsia="zh-CN"/>
        </w:rPr>
        <w:t>“四链”融合政策协同机制，创新要素与产业资源衔接互通路径，创新成果供给与产业创新应用匹配机制，探索产业链要素协同创新机制与路径，</w:t>
      </w:r>
      <w:r>
        <w:rPr>
          <w:rFonts w:hint="eastAsia" w:ascii="仿宋_GB2312" w:hAnsi="仿宋_GB2312" w:eastAsia="仿宋_GB2312" w:cs="仿宋_GB2312"/>
          <w:sz w:val="32"/>
          <w:szCs w:val="40"/>
          <w:lang w:eastAsia="zh-CN"/>
        </w:rPr>
        <w:t>新技术新模式加快带动产业转型升级，科技赋能产业</w:t>
      </w:r>
      <w:r>
        <w:rPr>
          <w:rFonts w:hint="eastAsia" w:ascii="仿宋_GB2312" w:hAnsi="仿宋_GB2312" w:eastAsia="仿宋_GB2312" w:cs="仿宋_GB2312"/>
          <w:sz w:val="32"/>
          <w:szCs w:val="40"/>
          <w:lang w:val="en-US" w:eastAsia="zh-CN"/>
        </w:rPr>
        <w:t>高质量</w:t>
      </w:r>
      <w:r>
        <w:rPr>
          <w:rFonts w:hint="eastAsia" w:ascii="仿宋_GB2312" w:hAnsi="仿宋_GB2312" w:eastAsia="仿宋_GB2312" w:cs="仿宋_GB2312"/>
          <w:sz w:val="32"/>
          <w:szCs w:val="40"/>
          <w:lang w:eastAsia="zh-CN"/>
        </w:rPr>
        <w:t>发展等方面开展研究，明晰发展思路与路径，提出具体对策建议。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8.科技体制机制改革相关问题研究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color w:val="auto"/>
          <w:sz w:val="32"/>
          <w:szCs w:val="40"/>
          <w:lang w:eastAsia="zh-CN"/>
        </w:rPr>
        <w:t>贯彻落实深化科技管理体制改革</w:t>
      </w:r>
      <w:r>
        <w:rPr>
          <w:rFonts w:hint="eastAsia" w:ascii="仿宋_GB2312" w:hAnsi="仿宋_GB2312" w:eastAsia="仿宋_GB2312" w:cs="仿宋_GB2312"/>
          <w:color w:val="auto"/>
          <w:sz w:val="32"/>
          <w:szCs w:val="40"/>
          <w:lang w:val="en-US" w:eastAsia="zh-CN"/>
        </w:rPr>
        <w:t>决策部署</w:t>
      </w:r>
      <w:r>
        <w:rPr>
          <w:rFonts w:hint="eastAsia" w:ascii="仿宋_GB2312" w:hAnsi="仿宋_GB2312" w:eastAsia="仿宋_GB2312" w:cs="仿宋_GB2312"/>
          <w:color w:val="auto"/>
          <w:sz w:val="32"/>
          <w:szCs w:val="40"/>
          <w:lang w:eastAsia="zh-CN"/>
        </w:rPr>
        <w:t>，重点在</w:t>
      </w:r>
      <w:r>
        <w:rPr>
          <w:rFonts w:hint="eastAsia" w:ascii="仿宋_GB2312" w:hAnsi="仿宋_GB2312" w:eastAsia="仿宋_GB2312" w:cs="仿宋_GB2312"/>
          <w:sz w:val="32"/>
          <w:szCs w:val="40"/>
        </w:rPr>
        <w:t>支持全面科</w:t>
      </w:r>
      <w:r>
        <w:rPr>
          <w:rFonts w:hint="eastAsia" w:ascii="仿宋_GB2312" w:hAnsi="仿宋_GB2312" w:eastAsia="仿宋_GB2312" w:cs="仿宋_GB2312"/>
          <w:color w:val="auto"/>
          <w:sz w:val="32"/>
          <w:szCs w:val="40"/>
        </w:rPr>
        <w:t>技创新的基础制度</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《陕西省科学技术进步条例》立法后评估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科技计划项目</w:t>
      </w:r>
      <w:r>
        <w:rPr>
          <w:rFonts w:hint="eastAsia" w:ascii="仿宋_GB2312" w:hAnsi="仿宋_GB2312" w:eastAsia="仿宋_GB2312" w:cs="仿宋_GB2312"/>
          <w:sz w:val="32"/>
          <w:szCs w:val="40"/>
          <w:lang w:val="en-US" w:eastAsia="zh-CN"/>
        </w:rPr>
        <w:t>优化</w:t>
      </w:r>
      <w:r>
        <w:rPr>
          <w:rFonts w:hint="eastAsia" w:ascii="仿宋_GB2312" w:hAnsi="仿宋_GB2312" w:eastAsia="仿宋_GB2312" w:cs="仿宋_GB2312"/>
          <w:sz w:val="32"/>
          <w:szCs w:val="40"/>
        </w:rPr>
        <w:t>与管理机制创新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color w:val="auto"/>
          <w:sz w:val="32"/>
          <w:szCs w:val="40"/>
          <w:lang w:val="en-US" w:eastAsia="zh-CN"/>
        </w:rPr>
        <w:t>重大科技创新政策跟踪评估</w:t>
      </w:r>
      <w:r>
        <w:rPr>
          <w:rFonts w:hint="eastAsia" w:ascii="仿宋_GB2312" w:hAnsi="仿宋_GB2312" w:eastAsia="仿宋_GB2312" w:cs="仿宋_GB2312"/>
          <w:color w:val="auto"/>
          <w:sz w:val="32"/>
          <w:szCs w:val="40"/>
          <w:lang w:eastAsia="zh-CN"/>
        </w:rPr>
        <w:t>等方面开展研究，从政府治理角度提出新时期下</w:t>
      </w:r>
      <w:r>
        <w:rPr>
          <w:rFonts w:hint="eastAsia" w:ascii="仿宋_GB2312" w:hAnsi="仿宋_GB2312" w:eastAsia="仿宋_GB2312" w:cs="仿宋_GB2312"/>
          <w:color w:val="auto"/>
          <w:sz w:val="32"/>
          <w:szCs w:val="40"/>
          <w:lang w:val="en-US" w:eastAsia="zh-CN"/>
        </w:rPr>
        <w:t>科技体制机制改革</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sz w:val="32"/>
          <w:szCs w:val="40"/>
          <w:lang w:eastAsia="zh-CN"/>
        </w:rPr>
        <w:t>优化思路、发展路径、治理模式及政策建议。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9.科技人才相关问题研究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聚焦人才评价“破四维”和“立新标”，</w:t>
      </w:r>
      <w:r>
        <w:rPr>
          <w:rFonts w:hint="eastAsia" w:ascii="仿宋_GB2312" w:hAnsi="仿宋_GB2312" w:eastAsia="仿宋_GB2312" w:cs="仿宋_GB2312"/>
          <w:sz w:val="32"/>
          <w:szCs w:val="40"/>
          <w:lang w:eastAsia="zh-CN"/>
        </w:rPr>
        <w:t>研究借鉴</w:t>
      </w:r>
      <w:r>
        <w:rPr>
          <w:rFonts w:hint="eastAsia" w:ascii="仿宋_GB2312" w:hAnsi="仿宋_GB2312" w:eastAsia="仿宋_GB2312" w:cs="仿宋_GB2312"/>
          <w:sz w:val="32"/>
          <w:szCs w:val="40"/>
          <w:lang w:val="en-US" w:eastAsia="zh-CN"/>
        </w:rPr>
        <w:t>国内外</w:t>
      </w:r>
      <w:r>
        <w:rPr>
          <w:rFonts w:hint="eastAsia" w:ascii="仿宋_GB2312" w:hAnsi="仿宋_GB2312" w:eastAsia="仿宋_GB2312" w:cs="仿宋_GB2312"/>
          <w:sz w:val="32"/>
          <w:szCs w:val="40"/>
          <w:lang w:eastAsia="zh-CN"/>
        </w:rPr>
        <w:t>有效集聚创新人才的经验做法，重点在陕西高水平科技人才高地建设路径与策略，科技人才成长规律和梯队建设</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构建符合创新活动规律的科技人才评价体系，</w:t>
      </w:r>
      <w:r>
        <w:rPr>
          <w:rFonts w:hint="eastAsia" w:ascii="仿宋_GB2312" w:hAnsi="仿宋_GB2312" w:eastAsia="仿宋_GB2312" w:cs="仿宋_GB2312"/>
          <w:sz w:val="32"/>
          <w:szCs w:val="40"/>
          <w:lang w:val="en-US" w:eastAsia="zh-CN"/>
        </w:rPr>
        <w:t>优化科技人才评价激励政策措施</w:t>
      </w:r>
      <w:r>
        <w:rPr>
          <w:rFonts w:hint="eastAsia" w:ascii="仿宋_GB2312" w:hAnsi="仿宋_GB2312" w:eastAsia="仿宋_GB2312" w:cs="仿宋_GB2312"/>
          <w:sz w:val="32"/>
          <w:szCs w:val="40"/>
          <w:lang w:eastAsia="zh-CN"/>
        </w:rPr>
        <w:t>等方面开展研究，提出优化完善陕西科技人才</w:t>
      </w:r>
      <w:r>
        <w:rPr>
          <w:rFonts w:hint="eastAsia" w:ascii="仿宋_GB2312" w:hAnsi="仿宋_GB2312" w:eastAsia="仿宋_GB2312" w:cs="仿宋_GB2312"/>
          <w:sz w:val="32"/>
          <w:szCs w:val="40"/>
          <w:lang w:val="en-US" w:eastAsia="zh-CN"/>
        </w:rPr>
        <w:t>发展体制机制</w:t>
      </w:r>
      <w:r>
        <w:rPr>
          <w:rFonts w:hint="eastAsia" w:ascii="仿宋_GB2312" w:hAnsi="仿宋_GB2312" w:eastAsia="仿宋_GB2312" w:cs="仿宋_GB2312"/>
          <w:sz w:val="32"/>
          <w:szCs w:val="40"/>
          <w:lang w:eastAsia="zh-CN"/>
        </w:rPr>
        <w:t>的对策建议。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10.高效配置创新资源和构建开放创新生态相关问题研究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研判新时代科技创新发展的新特点与新趋势，重点在</w:t>
      </w:r>
      <w:r>
        <w:rPr>
          <w:rFonts w:hint="eastAsia" w:ascii="仿宋_GB2312" w:hAnsi="仿宋_GB2312" w:eastAsia="仿宋_GB2312" w:cs="仿宋_GB2312"/>
          <w:sz w:val="32"/>
          <w:szCs w:val="40"/>
        </w:rPr>
        <w:t>重大创新平台、新型研发机构创新高质量发展与溢出效应模式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高能级科创孵化载体建设模式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强化国家战略科技力量在陕布局发展策略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color w:val="auto"/>
          <w:sz w:val="32"/>
          <w:szCs w:val="40"/>
        </w:rPr>
        <w:t>新形势下加强创新资源高效配置</w:t>
      </w:r>
      <w:r>
        <w:rPr>
          <w:rFonts w:hint="eastAsia" w:ascii="仿宋_GB2312" w:hAnsi="仿宋_GB2312" w:eastAsia="仿宋_GB2312" w:cs="仿宋_GB2312"/>
          <w:color w:val="auto"/>
          <w:sz w:val="32"/>
          <w:szCs w:val="40"/>
          <w:lang w:eastAsia="zh-CN"/>
        </w:rPr>
        <w:t>等方面开展研究，提出</w:t>
      </w:r>
      <w:r>
        <w:rPr>
          <w:rFonts w:hint="eastAsia" w:ascii="仿宋_GB2312" w:hAnsi="仿宋_GB2312" w:eastAsia="仿宋_GB2312" w:cs="仿宋_GB2312"/>
          <w:color w:val="auto"/>
          <w:sz w:val="32"/>
          <w:szCs w:val="40"/>
        </w:rPr>
        <w:t>机制与路径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sz w:val="32"/>
          <w:szCs w:val="40"/>
          <w:lang w:eastAsia="zh-CN"/>
        </w:rPr>
        <w:t>发展思路</w:t>
      </w:r>
      <w:r>
        <w:rPr>
          <w:rFonts w:hint="eastAsia" w:ascii="仿宋_GB2312" w:hAnsi="仿宋_GB2312" w:eastAsia="仿宋_GB2312" w:cs="仿宋_GB2312"/>
          <w:sz w:val="32"/>
          <w:szCs w:val="40"/>
        </w:rPr>
        <w:t>和政策举措</w:t>
      </w:r>
      <w:r>
        <w:rPr>
          <w:rFonts w:hint="eastAsia" w:ascii="仿宋_GB2312" w:hAnsi="仿宋_GB2312" w:eastAsia="仿宋_GB2312" w:cs="仿宋_GB2312"/>
          <w:sz w:val="32"/>
          <w:szCs w:val="40"/>
          <w:lang w:eastAsia="zh-CN"/>
        </w:rPr>
        <w:t>。</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11.强化企业创新主体地位相关问题研究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聚焦企业科技创新，在深入归纳研究企业成长特征和规律基础上，重点在强化企业创新主体地位，科技领军企业政策研究和案例探索、依托龙头企业牵头组建重大创新平台、发展创新产业集群的案例、问题和对策，金融服务企业科技创新等方面开展研究，从政府治理角度提出有利于促进企业创新发展的推进路径、创新环境和政策建议。</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12.科技支撑乡村振兴和绿色发展相关问题研究</w:t>
      </w:r>
    </w:p>
    <w:p>
      <w:pPr>
        <w:keepNext w:val="0"/>
        <w:keepLines w:val="0"/>
        <w:pageBreakBefore w:val="0"/>
        <w:kinsoku/>
        <w:wordWrap/>
        <w:overflowPunct/>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聚焦科技支撑乡村振兴和绿色发展，开展科技创新推进美丽陕西，科技创新支撑乡村建设和乡村振兴的路径，“双碳”背景下陕西产业转型与发展，科技支撑生态环境保护与治理等</w:t>
      </w:r>
      <w:r>
        <w:rPr>
          <w:rFonts w:hint="eastAsia" w:ascii="仿宋_GB2312" w:hAnsi="仿宋_GB2312" w:eastAsia="仿宋_GB2312" w:cs="仿宋_GB2312"/>
          <w:sz w:val="32"/>
          <w:szCs w:val="40"/>
          <w:lang w:eastAsia="zh-CN"/>
        </w:rPr>
        <w:t>方面开展研究，提出发展面临的障碍和主要创新需求，并针对性提出应对之策。</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40" w:lineRule="exact"/>
        <w:ind w:left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13.其他相关的软科学研究</w:t>
      </w:r>
    </w:p>
    <w:p>
      <w:pPr>
        <w:pStyle w:val="1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围绕陕西科技创新发展战略、</w:t>
      </w:r>
      <w:r>
        <w:rPr>
          <w:rFonts w:hint="eastAsia" w:ascii="仿宋_GB2312" w:hAnsi="仿宋_GB2312" w:eastAsia="仿宋_GB2312" w:cs="仿宋_GB2312"/>
          <w:kern w:val="2"/>
          <w:sz w:val="32"/>
          <w:szCs w:val="32"/>
          <w:lang w:val="en-US" w:eastAsia="zh-CN"/>
        </w:rPr>
        <w:t>规划、</w:t>
      </w:r>
      <w:r>
        <w:rPr>
          <w:rFonts w:hint="eastAsia" w:ascii="仿宋_GB2312" w:hAnsi="仿宋_GB2312" w:eastAsia="仿宋_GB2312" w:cs="仿宋_GB2312"/>
          <w:kern w:val="2"/>
          <w:sz w:val="32"/>
          <w:szCs w:val="32"/>
        </w:rPr>
        <w:t>政策、管理等自行选题开展研究，提出有关对策建议，题目不应与专题1-</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的研究题目重复。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0" w:name="_Toc22209"/>
      <w:r>
        <w:rPr>
          <w:rFonts w:hint="eastAsia" w:ascii="楷体_GB2312" w:hAnsi="楷体_GB2312" w:eastAsia="楷体_GB2312" w:cs="楷体_GB2312"/>
          <w:color w:val="auto"/>
          <w:sz w:val="32"/>
          <w:szCs w:val="32"/>
          <w:lang w:val="en-US" w:eastAsia="zh-CN"/>
        </w:rPr>
        <w:t>（二）申报要求</w:t>
      </w:r>
      <w:bookmarkEnd w:id="40"/>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项目的负责人应熟悉陕西省情，前期研究基础扎实，具有相关研究方向的预研和积累，注重研究的前瞻性、建设性和可操作性。立足陕西省情，强调解决实际问题，注重形成实质性研究成果和工作建议，推进决策应用。</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2.注重调查研究，优先支持有明确数据来源、研究样本、调研对象，具有创新性、针对性，可为政府科学决策提供重要参考价值和科学依据的研究选题。</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3.省软科学计划项目是对陕西科技、经济、社会发展、战略研究和宏观管理提供科学依据的决策研究。</w:t>
      </w:r>
      <w:r>
        <w:rPr>
          <w:rFonts w:hint="eastAsia" w:ascii="仿宋_GB2312" w:hAnsi="仿宋_GB2312" w:eastAsia="仿宋_GB2312" w:cs="仿宋_GB2312"/>
          <w:b/>
          <w:bCs/>
          <w:color w:val="auto"/>
          <w:sz w:val="32"/>
          <w:szCs w:val="32"/>
          <w:lang w:val="en-US" w:eastAsia="zh-CN"/>
        </w:rPr>
        <w:t>技术攻关、产品研发、应用示范、研发（应用）平台建设，以及教学方法、临床治疗方法、社会心理学（伦理学）</w:t>
      </w:r>
      <w:r>
        <w:rPr>
          <w:rFonts w:hint="eastAsia" w:ascii="仿宋_GB2312" w:hAnsi="仿宋_GB2312" w:eastAsia="仿宋_GB2312" w:cs="仿宋_GB2312"/>
          <w:color w:val="auto"/>
          <w:sz w:val="32"/>
          <w:szCs w:val="32"/>
          <w:lang w:val="en-US" w:eastAsia="zh-CN"/>
        </w:rPr>
        <w:t>等研究内容不属于软科学研究计划支持范围，请注意项目申报类别。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1" w:name="_Toc4371"/>
      <w:r>
        <w:rPr>
          <w:rFonts w:hint="eastAsia" w:ascii="楷体_GB2312" w:hAnsi="楷体_GB2312" w:eastAsia="楷体_GB2312" w:cs="楷体_GB2312"/>
          <w:color w:val="auto"/>
          <w:sz w:val="32"/>
          <w:szCs w:val="32"/>
          <w:lang w:val="en-US" w:eastAsia="zh-CN"/>
        </w:rPr>
        <w:t>（三）支持额度</w:t>
      </w:r>
      <w:bookmarkEnd w:id="41"/>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软科学研究计划一般项目单项支持额度为3万元，研究时限不超过12个月。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2" w:name="_Toc16938"/>
      <w:r>
        <w:rPr>
          <w:rFonts w:hint="eastAsia" w:ascii="楷体_GB2312" w:hAnsi="楷体_GB2312" w:eastAsia="楷体_GB2312" w:cs="楷体_GB2312"/>
          <w:color w:val="auto"/>
          <w:sz w:val="32"/>
          <w:szCs w:val="32"/>
          <w:lang w:val="en-US" w:eastAsia="zh-CN"/>
        </w:rPr>
        <w:t>（四）联系咨询</w:t>
      </w:r>
      <w:bookmarkEnd w:id="42"/>
      <w:bookmarkStart w:id="43" w:name="_GoBack"/>
      <w:bookmarkEnd w:id="43"/>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以上未尽事宜请向省科技厅科技战略规划处咨询。</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联 系 人：张景乾 </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cs="仿宋_GB2312"/>
          <w:color w:val="auto"/>
          <w:sz w:val="32"/>
          <w:szCs w:val="32"/>
          <w:lang w:val="en-US" w:eastAsia="zh-CN"/>
        </w:rPr>
        <w:t>029-</w:t>
      </w:r>
      <w:r>
        <w:rPr>
          <w:rFonts w:hint="eastAsia" w:ascii="仿宋_GB2312" w:hAnsi="仿宋_GB2312" w:eastAsia="仿宋_GB2312" w:cs="仿宋_GB2312"/>
          <w:color w:val="auto"/>
          <w:sz w:val="32"/>
          <w:szCs w:val="32"/>
          <w:lang w:val="en-US" w:eastAsia="zh-CN"/>
        </w:rPr>
        <w:t xml:space="preserve">87294225 </w:t>
      </w: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p>
    <w:sectPr>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GB_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310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3105" cy="1828800"/>
                      </a:xfrm>
                      <a:prstGeom prst="rect">
                        <a:avLst/>
                      </a:prstGeom>
                      <a:noFill/>
                      <a:ln w="6350">
                        <a:noFill/>
                      </a:ln>
                      <a:effectLst/>
                    </wps:spPr>
                    <wps:txbx>
                      <w:txbxContent>
                        <w:p>
                          <w:pPr>
                            <w:pStyle w:val="8"/>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15pt;mso-position-horizontal:center;mso-position-horizontal-relative:margin;z-index:251659264;mso-width-relative:page;mso-height-relative:page;" filled="f" stroked="f" coordsize="21600,21600" o:gfxdata="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qo8W1AAA&#10;AAUBAAAPAAAAAAAAAAEAIAAAACIAAABkcnMvZG93bnJldi54bWxQSwECFAAUAAAACACHTuJAfjWr&#10;CyICAAAiBAAADgAAAAAAAAABACAAAAAjAQAAZHJzL2Uyb0RvYy54bWxQSwUGAAAAAAYABgBZAQAA&#10;twUAAAAA&#10;">
              <v:fill on="f" focussize="0,0"/>
              <v:stroke on="f" weight="0.5pt"/>
              <v:imagedata o:title=""/>
              <o:lock v:ext="edit" aspectratio="f"/>
              <v:textbox inset="0mm,0mm,0mm,0mm" style="mso-fit-shape-to-text:t;">
                <w:txbxContent>
                  <w:p>
                    <w:pPr>
                      <w:pStyle w:val="8"/>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posOffset>2742565</wp:posOffset>
              </wp:positionH>
              <wp:positionV relativeFrom="paragraph">
                <wp:posOffset>0</wp:posOffset>
              </wp:positionV>
              <wp:extent cx="552450"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2450" cy="323850"/>
                      </a:xfrm>
                      <a:prstGeom prst="rect">
                        <a:avLst/>
                      </a:prstGeom>
                      <a:noFill/>
                      <a:ln w="6350">
                        <a:noFill/>
                      </a:ln>
                      <a:effectLst/>
                    </wps:spPr>
                    <wps:txbx>
                      <w:txbxContent>
                        <w:p>
                          <w:pPr>
                            <w:pStyle w:val="8"/>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5.95pt;margin-top:0pt;height:25.5pt;width:43.5pt;mso-position-horizontal-relative:margin;z-index:251660288;mso-width-relative:page;mso-height-relative:page;" filled="f" stroked="f" coordsize="21600,21600" o:gfxdata="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Kq6S1QAAAAcB&#10;AAAPAAAAAAAAAAEAIAAAACIAAABkcnMvZG93bnJldi54bWxQSwECFAAUAAAACACHTuJAb6MAch4C&#10;AAAhBAAADgAAAAAAAAABACAAAAAkAQAAZHJzL2Uyb0RvYy54bWxQSwUGAAAAAAYABgBZAQAAtAUA&#10;AAAA&#10;">
              <v:fill on="f" focussize="0,0"/>
              <v:stroke on="f" weight="0.5pt"/>
              <v:imagedata o:title=""/>
              <o:lock v:ext="edit" aspectratio="f"/>
              <v:textbox inset="0mm,0mm,0mm,0mm">
                <w:txbxContent>
                  <w:p>
                    <w:pPr>
                      <w:pStyle w:val="8"/>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g3ZDdkYjc1ZWViOGUxMzc3ZTM2ZWY5NDQzZWMifQ=="/>
  </w:docVars>
  <w:rsids>
    <w:rsidRoot w:val="551C16C9"/>
    <w:rsid w:val="001E4D3A"/>
    <w:rsid w:val="00541811"/>
    <w:rsid w:val="006F3CED"/>
    <w:rsid w:val="00734985"/>
    <w:rsid w:val="00C45A66"/>
    <w:rsid w:val="00CD6163"/>
    <w:rsid w:val="00F40E0A"/>
    <w:rsid w:val="01426ED5"/>
    <w:rsid w:val="01D242A4"/>
    <w:rsid w:val="052D07E0"/>
    <w:rsid w:val="08BF45D8"/>
    <w:rsid w:val="0A57449B"/>
    <w:rsid w:val="0A7D278E"/>
    <w:rsid w:val="0CD24920"/>
    <w:rsid w:val="0D635B40"/>
    <w:rsid w:val="0F537EF6"/>
    <w:rsid w:val="15A074FD"/>
    <w:rsid w:val="16A42E0A"/>
    <w:rsid w:val="177233FC"/>
    <w:rsid w:val="19535BAA"/>
    <w:rsid w:val="1D151A72"/>
    <w:rsid w:val="1DDB25E6"/>
    <w:rsid w:val="1FCD59D3"/>
    <w:rsid w:val="2378773D"/>
    <w:rsid w:val="24802EEE"/>
    <w:rsid w:val="25065850"/>
    <w:rsid w:val="276D3CDB"/>
    <w:rsid w:val="27FD1AC9"/>
    <w:rsid w:val="2AF91D53"/>
    <w:rsid w:val="2F9D4BC5"/>
    <w:rsid w:val="30D430CB"/>
    <w:rsid w:val="32B72F4F"/>
    <w:rsid w:val="388B70C7"/>
    <w:rsid w:val="393377DC"/>
    <w:rsid w:val="429B77C5"/>
    <w:rsid w:val="448D59F0"/>
    <w:rsid w:val="463A6393"/>
    <w:rsid w:val="4BC66A66"/>
    <w:rsid w:val="4C81684B"/>
    <w:rsid w:val="525E6191"/>
    <w:rsid w:val="53212DEB"/>
    <w:rsid w:val="551C16C9"/>
    <w:rsid w:val="557321AA"/>
    <w:rsid w:val="5ACB6B8B"/>
    <w:rsid w:val="5B0447DD"/>
    <w:rsid w:val="5DBD7190"/>
    <w:rsid w:val="5EA42C9D"/>
    <w:rsid w:val="640B045C"/>
    <w:rsid w:val="66CE3F51"/>
    <w:rsid w:val="67F80DC7"/>
    <w:rsid w:val="69584352"/>
    <w:rsid w:val="6AAD345A"/>
    <w:rsid w:val="6FB26D33"/>
    <w:rsid w:val="710E2C03"/>
    <w:rsid w:val="733C7230"/>
    <w:rsid w:val="74414139"/>
    <w:rsid w:val="74F11ED1"/>
    <w:rsid w:val="7880612E"/>
    <w:rsid w:val="7B196E4D"/>
    <w:rsid w:val="7FE22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64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Lines="100" w:line="240" w:lineRule="auto"/>
      <w:outlineLvl w:val="0"/>
    </w:pPr>
    <w:rPr>
      <w:rFonts w:ascii="Times New Roman" w:hAnsi="Times New Roman" w:eastAsia="黑体"/>
      <w:kern w:val="44"/>
    </w:rPr>
  </w:style>
  <w:style w:type="paragraph" w:styleId="4">
    <w:name w:val="heading 2"/>
    <w:basedOn w:val="1"/>
    <w:next w:val="1"/>
    <w:link w:val="16"/>
    <w:unhideWhenUsed/>
    <w:qFormat/>
    <w:uiPriority w:val="0"/>
    <w:pPr>
      <w:keepNext/>
      <w:keepLines/>
      <w:spacing w:line="240" w:lineRule="auto"/>
      <w:outlineLvl w:val="1"/>
    </w:pPr>
    <w:rPr>
      <w:rFonts w:ascii="Times New Roman" w:hAnsi="Times New Roman" w:eastAsia="楷体_GB2312"/>
      <w:b/>
    </w:rPr>
  </w:style>
  <w:style w:type="paragraph" w:styleId="5">
    <w:name w:val="heading 3"/>
    <w:next w:val="1"/>
    <w:qFormat/>
    <w:uiPriority w:val="9"/>
    <w:pPr>
      <w:keepNext/>
      <w:keepLines/>
      <w:widowControl w:val="0"/>
      <w:adjustRightInd w:val="0"/>
      <w:snapToGrid w:val="0"/>
      <w:spacing w:beforeLines="50" w:afterLines="50"/>
      <w:ind w:firstLine="640" w:firstLineChars="200"/>
      <w:jc w:val="both"/>
      <w:outlineLvl w:val="2"/>
    </w:pPr>
    <w:rPr>
      <w:rFonts w:ascii="仿宋GB_2312" w:hAnsi="仿宋GB_2312" w:eastAsia="仿宋GB_2312" w:cs="Times New Roman"/>
      <w:b/>
      <w:bCs/>
      <w:kern w:val="2"/>
      <w:sz w:val="32"/>
      <w:szCs w:val="32"/>
      <w:lang w:val="en-US" w:eastAsia="zh-CN" w:bidi="ar-SA"/>
    </w:rPr>
  </w:style>
  <w:style w:type="paragraph" w:styleId="6">
    <w:name w:val="heading 4"/>
    <w:basedOn w:val="1"/>
    <w:next w:val="1"/>
    <w:link w:val="17"/>
    <w:unhideWhenUsed/>
    <w:qFormat/>
    <w:uiPriority w:val="0"/>
    <w:pPr>
      <w:keepNext/>
      <w:keepLines/>
      <w:spacing w:line="560" w:lineRule="exact"/>
      <w:outlineLvl w:val="3"/>
    </w:pPr>
    <w:rPr>
      <w:rFonts w:ascii="Arial" w:hAnsi="Arial" w:eastAsia="黑体"/>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0"/>
  </w:style>
  <w:style w:type="paragraph" w:styleId="11">
    <w:name w:val="toc 4"/>
    <w:basedOn w:val="1"/>
    <w:next w:val="1"/>
    <w:qFormat/>
    <w:uiPriority w:val="0"/>
    <w:pPr>
      <w:ind w:left="1260" w:leftChars="600"/>
    </w:pPr>
  </w:style>
  <w:style w:type="paragraph" w:styleId="12">
    <w:name w:val="toc 2"/>
    <w:basedOn w:val="1"/>
    <w:next w:val="1"/>
    <w:qFormat/>
    <w:uiPriority w:val="0"/>
    <w:pPr>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标题 2 Char"/>
    <w:link w:val="4"/>
    <w:qFormat/>
    <w:uiPriority w:val="0"/>
    <w:rPr>
      <w:rFonts w:ascii="Times New Roman" w:hAnsi="Times New Roman" w:eastAsia="楷体_GB2312"/>
      <w:b/>
    </w:rPr>
  </w:style>
  <w:style w:type="character" w:customStyle="1" w:styleId="17">
    <w:name w:val="标题 4 Char"/>
    <w:link w:val="6"/>
    <w:qFormat/>
    <w:uiPriority w:val="0"/>
    <w:rPr>
      <w:rFonts w:ascii="Arial" w:hAnsi="Arial" w:eastAsia="黑体"/>
      <w:sz w:val="28"/>
    </w:rPr>
  </w:style>
  <w:style w:type="paragraph" w:customStyle="1" w:styleId="18">
    <w:name w:val="Normal Indent1"/>
    <w:basedOn w:val="1"/>
    <w:qFormat/>
    <w:uiPriority w:val="0"/>
    <w:pPr>
      <w:spacing w:line="660" w:lineRule="exact"/>
      <w:ind w:firstLine="720" w:firstLineChars="200"/>
    </w:pPr>
    <w:rPr>
      <w:rFonts w:ascii="Calibri" w:hAnsi="Calibri" w:eastAsia="楷体_GB2312"/>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8152</Words>
  <Characters>8443</Characters>
  <Lines>40</Lines>
  <Paragraphs>11</Paragraphs>
  <TotalTime>3</TotalTime>
  <ScaleCrop>false</ScaleCrop>
  <LinksUpToDate>false</LinksUpToDate>
  <CharactersWithSpaces>8571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2021-06-05T11:12:00Z</dcterms:created>
  <dc:creator>谢铭</dc:creator>
  <cp:lastModifiedBy>Administrator</cp:lastModifiedBy>
  <cp:lastPrinted>2024-07-16T01:56:43Z</cp:lastPrinted>
  <dcterms:modified xsi:type="dcterms:W3CDTF">2024-07-16T01:56:48Z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96DB5897EBFE420591B00F57DF3DBBD7</vt:lpwstr>
  </property>
</Properties>
</file>