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F56" w:rsidRDefault="00B75FF8" w:rsidP="00F35EC6">
      <w:pPr>
        <w:jc w:val="center"/>
        <w:rPr>
          <w:rFonts w:ascii="黑体" w:eastAsia="黑体" w:hAnsi="黑体"/>
          <w:sz w:val="32"/>
          <w:szCs w:val="32"/>
        </w:rPr>
      </w:pPr>
      <w:r w:rsidRPr="00F35EC6">
        <w:rPr>
          <w:rFonts w:ascii="黑体" w:eastAsia="黑体" w:hAnsi="黑体" w:hint="eastAsia"/>
          <w:sz w:val="32"/>
          <w:szCs w:val="32"/>
        </w:rPr>
        <w:t>关于</w:t>
      </w:r>
      <w:r w:rsidR="00F35EC6" w:rsidRPr="00F35EC6">
        <w:rPr>
          <w:rFonts w:ascii="黑体" w:eastAsia="黑体" w:hAnsi="黑体" w:hint="eastAsia"/>
          <w:sz w:val="32"/>
          <w:szCs w:val="32"/>
        </w:rPr>
        <w:t>财务报销</w:t>
      </w:r>
      <w:r w:rsidRPr="00F35EC6">
        <w:rPr>
          <w:rFonts w:ascii="黑体" w:eastAsia="黑体" w:hAnsi="黑体" w:hint="eastAsia"/>
          <w:sz w:val="32"/>
          <w:szCs w:val="32"/>
        </w:rPr>
        <w:t>启用网上审批流</w:t>
      </w:r>
      <w:r w:rsidR="00F35EC6" w:rsidRPr="00F35EC6">
        <w:rPr>
          <w:rFonts w:ascii="黑体" w:eastAsia="黑体" w:hAnsi="黑体" w:hint="eastAsia"/>
          <w:sz w:val="32"/>
          <w:szCs w:val="32"/>
        </w:rPr>
        <w:t>的通知</w:t>
      </w:r>
    </w:p>
    <w:p w:rsidR="00F35EC6" w:rsidRDefault="00F35EC6" w:rsidP="00F35EC6">
      <w:pPr>
        <w:rPr>
          <w:rFonts w:ascii="仿宋_GB2312" w:eastAsia="仿宋_GB2312" w:hAnsi="黑体"/>
          <w:sz w:val="28"/>
          <w:szCs w:val="28"/>
        </w:rPr>
      </w:pPr>
      <w:r>
        <w:rPr>
          <w:rFonts w:ascii="仿宋_GB2312" w:eastAsia="仿宋_GB2312" w:hAnsi="黑体" w:hint="eastAsia"/>
          <w:sz w:val="28"/>
          <w:szCs w:val="28"/>
        </w:rPr>
        <w:t>所属各部门：</w:t>
      </w:r>
    </w:p>
    <w:p w:rsidR="00EA087A" w:rsidRDefault="00F35EC6" w:rsidP="00F35EC6">
      <w:pPr>
        <w:ind w:firstLineChars="200" w:firstLine="560"/>
        <w:rPr>
          <w:rFonts w:ascii="仿宋_GB2312" w:eastAsia="仿宋_GB2312" w:hAnsi="黑体"/>
          <w:sz w:val="28"/>
          <w:szCs w:val="28"/>
        </w:rPr>
      </w:pPr>
      <w:r>
        <w:rPr>
          <w:rFonts w:ascii="仿宋_GB2312" w:eastAsia="仿宋_GB2312" w:hAnsi="黑体" w:hint="eastAsia"/>
          <w:sz w:val="28"/>
          <w:szCs w:val="28"/>
        </w:rPr>
        <w:t>2019年10月8日，新一代A</w:t>
      </w:r>
      <w:r>
        <w:rPr>
          <w:rFonts w:ascii="仿宋_GB2312" w:eastAsia="仿宋_GB2312" w:hAnsi="黑体"/>
          <w:sz w:val="28"/>
          <w:szCs w:val="28"/>
        </w:rPr>
        <w:t>RP</w:t>
      </w:r>
      <w:r>
        <w:rPr>
          <w:rFonts w:ascii="仿宋_GB2312" w:eastAsia="仿宋_GB2312" w:hAnsi="黑体" w:hint="eastAsia"/>
          <w:sz w:val="28"/>
          <w:szCs w:val="28"/>
        </w:rPr>
        <w:t>综合财务</w:t>
      </w:r>
      <w:r w:rsidR="00D42183">
        <w:rPr>
          <w:rFonts w:ascii="仿宋_GB2312" w:eastAsia="仿宋_GB2312" w:hAnsi="黑体" w:hint="eastAsia"/>
          <w:sz w:val="28"/>
          <w:szCs w:val="28"/>
        </w:rPr>
        <w:t>模块的</w:t>
      </w:r>
      <w:r>
        <w:rPr>
          <w:rFonts w:ascii="仿宋_GB2312" w:eastAsia="仿宋_GB2312" w:hAnsi="黑体" w:hint="eastAsia"/>
          <w:sz w:val="28"/>
          <w:szCs w:val="28"/>
        </w:rPr>
        <w:t>报销</w:t>
      </w:r>
      <w:r w:rsidR="00D42183">
        <w:rPr>
          <w:rFonts w:ascii="仿宋_GB2312" w:eastAsia="仿宋_GB2312" w:hAnsi="黑体" w:hint="eastAsia"/>
          <w:sz w:val="28"/>
          <w:szCs w:val="28"/>
        </w:rPr>
        <w:t>管理</w:t>
      </w:r>
      <w:r>
        <w:rPr>
          <w:rFonts w:ascii="仿宋_GB2312" w:eastAsia="仿宋_GB2312" w:hAnsi="黑体" w:hint="eastAsia"/>
          <w:sz w:val="28"/>
          <w:szCs w:val="28"/>
        </w:rPr>
        <w:t>已经切换到了网上审批</w:t>
      </w:r>
      <w:r w:rsidR="00132D38">
        <w:rPr>
          <w:rFonts w:ascii="仿宋_GB2312" w:eastAsia="仿宋_GB2312" w:hAnsi="黑体" w:hint="eastAsia"/>
          <w:sz w:val="28"/>
          <w:szCs w:val="28"/>
        </w:rPr>
        <w:t>状态，报销时需要在“综合财务/报销管理”下根据具体业务填写相应单据</w:t>
      </w:r>
      <w:r w:rsidR="00B54CB3">
        <w:rPr>
          <w:rFonts w:ascii="仿宋_GB2312" w:eastAsia="仿宋_GB2312" w:hAnsi="黑体" w:hint="eastAsia"/>
          <w:sz w:val="28"/>
          <w:szCs w:val="28"/>
        </w:rPr>
        <w:t>并上传附件</w:t>
      </w:r>
      <w:r w:rsidR="00132D38">
        <w:rPr>
          <w:rFonts w:ascii="仿宋_GB2312" w:eastAsia="仿宋_GB2312" w:hAnsi="黑体" w:hint="eastAsia"/>
          <w:sz w:val="28"/>
          <w:szCs w:val="28"/>
        </w:rPr>
        <w:t>，</w:t>
      </w:r>
      <w:r w:rsidR="00B54CB3">
        <w:rPr>
          <w:rFonts w:ascii="仿宋_GB2312" w:eastAsia="仿宋_GB2312" w:hAnsi="黑体" w:hint="eastAsia"/>
          <w:sz w:val="28"/>
          <w:szCs w:val="28"/>
        </w:rPr>
        <w:t>然后</w:t>
      </w:r>
      <w:r w:rsidR="00132D38">
        <w:rPr>
          <w:rFonts w:ascii="仿宋_GB2312" w:eastAsia="仿宋_GB2312" w:hAnsi="黑体" w:hint="eastAsia"/>
          <w:sz w:val="28"/>
          <w:szCs w:val="28"/>
        </w:rPr>
        <w:t>提交进入业务审批环节（部分审批环节需要根据核算账号具体情况选择具体的审批人）</w:t>
      </w:r>
      <w:r w:rsidR="009A1D35">
        <w:rPr>
          <w:rFonts w:ascii="仿宋_GB2312" w:eastAsia="仿宋_GB2312" w:hAnsi="黑体" w:hint="eastAsia"/>
          <w:sz w:val="28"/>
          <w:szCs w:val="28"/>
        </w:rPr>
        <w:t>，业务审批完成后打印报销单据</w:t>
      </w:r>
      <w:r w:rsidR="00B54CB3">
        <w:rPr>
          <w:rFonts w:ascii="仿宋_GB2312" w:eastAsia="仿宋_GB2312" w:hAnsi="黑体" w:hint="eastAsia"/>
          <w:sz w:val="28"/>
          <w:szCs w:val="28"/>
        </w:rPr>
        <w:t>到财务办理报销</w:t>
      </w:r>
      <w:r w:rsidR="00132D38">
        <w:rPr>
          <w:rFonts w:ascii="仿宋_GB2312" w:eastAsia="仿宋_GB2312" w:hAnsi="黑体" w:hint="eastAsia"/>
          <w:sz w:val="28"/>
          <w:szCs w:val="28"/>
        </w:rPr>
        <w:t>。</w:t>
      </w:r>
    </w:p>
    <w:p w:rsidR="00132D38" w:rsidRPr="00592DC9" w:rsidRDefault="00592DC9" w:rsidP="00F35EC6">
      <w:pPr>
        <w:ind w:firstLineChars="200" w:firstLine="562"/>
        <w:rPr>
          <w:rFonts w:ascii="仿宋_GB2312" w:eastAsia="仿宋_GB2312" w:hAnsi="黑体"/>
          <w:b/>
          <w:sz w:val="28"/>
          <w:szCs w:val="28"/>
        </w:rPr>
      </w:pPr>
      <w:r w:rsidRPr="00592DC9">
        <w:rPr>
          <w:rFonts w:ascii="仿宋_GB2312" w:eastAsia="仿宋_GB2312" w:hAnsi="黑体" w:hint="eastAsia"/>
          <w:b/>
          <w:sz w:val="28"/>
          <w:szCs w:val="28"/>
        </w:rPr>
        <w:t>重要事项说明</w:t>
      </w:r>
      <w:r w:rsidR="00132D38" w:rsidRPr="00592DC9">
        <w:rPr>
          <w:rFonts w:ascii="仿宋_GB2312" w:eastAsia="仿宋_GB2312" w:hAnsi="黑体" w:hint="eastAsia"/>
          <w:b/>
          <w:sz w:val="28"/>
          <w:szCs w:val="28"/>
        </w:rPr>
        <w:t>：</w:t>
      </w:r>
    </w:p>
    <w:p w:rsidR="00EA087A" w:rsidRPr="0081014A" w:rsidRDefault="0072013A" w:rsidP="0081014A">
      <w:pPr>
        <w:pStyle w:val="a5"/>
        <w:numPr>
          <w:ilvl w:val="0"/>
          <w:numId w:val="1"/>
        </w:numPr>
        <w:ind w:left="0" w:firstLine="560"/>
        <w:rPr>
          <w:rFonts w:ascii="仿宋_GB2312" w:eastAsia="仿宋_GB2312" w:hAnsi="黑体"/>
          <w:sz w:val="28"/>
          <w:szCs w:val="28"/>
        </w:rPr>
      </w:pPr>
      <w:r w:rsidRPr="0081014A">
        <w:rPr>
          <w:rFonts w:ascii="仿宋_GB2312" w:eastAsia="仿宋_GB2312" w:hAnsi="黑体" w:hint="eastAsia"/>
          <w:sz w:val="28"/>
          <w:szCs w:val="28"/>
        </w:rPr>
        <w:t>新一代A</w:t>
      </w:r>
      <w:r w:rsidRPr="0081014A">
        <w:rPr>
          <w:rFonts w:ascii="仿宋_GB2312" w:eastAsia="仿宋_GB2312" w:hAnsi="黑体"/>
          <w:sz w:val="28"/>
          <w:szCs w:val="28"/>
        </w:rPr>
        <w:t>RP</w:t>
      </w:r>
      <w:r w:rsidRPr="0081014A">
        <w:rPr>
          <w:rFonts w:ascii="仿宋_GB2312" w:eastAsia="仿宋_GB2312" w:hAnsi="黑体" w:hint="eastAsia"/>
          <w:sz w:val="28"/>
          <w:szCs w:val="28"/>
        </w:rPr>
        <w:t>中，提交单据时即会冻结相应核算账号的资金，同时减少可用资金。</w:t>
      </w:r>
      <w:r w:rsidR="009A1D35">
        <w:rPr>
          <w:rFonts w:ascii="仿宋_GB2312" w:eastAsia="仿宋_GB2312" w:hAnsi="黑体" w:hint="eastAsia"/>
          <w:sz w:val="28"/>
          <w:szCs w:val="28"/>
        </w:rPr>
        <w:t>因此，</w:t>
      </w:r>
      <w:r w:rsidRPr="0081014A">
        <w:rPr>
          <w:rFonts w:ascii="仿宋_GB2312" w:eastAsia="仿宋_GB2312" w:hAnsi="黑体" w:hint="eastAsia"/>
          <w:sz w:val="28"/>
          <w:szCs w:val="28"/>
        </w:rPr>
        <w:t>对填写错误的单据和作废的单据请及时撤回修改或者删除，以</w:t>
      </w:r>
      <w:r w:rsidR="0081014A" w:rsidRPr="0081014A">
        <w:rPr>
          <w:rFonts w:ascii="仿宋_GB2312" w:eastAsia="仿宋_GB2312" w:hAnsi="黑体" w:hint="eastAsia"/>
          <w:sz w:val="28"/>
          <w:szCs w:val="28"/>
        </w:rPr>
        <w:t>免影响后续单据报销。</w:t>
      </w:r>
    </w:p>
    <w:p w:rsidR="0081014A" w:rsidRDefault="0081014A" w:rsidP="0081014A">
      <w:pPr>
        <w:pStyle w:val="a5"/>
        <w:numPr>
          <w:ilvl w:val="0"/>
          <w:numId w:val="1"/>
        </w:numPr>
        <w:ind w:left="0" w:firstLine="560"/>
        <w:rPr>
          <w:rFonts w:ascii="仿宋_GB2312" w:eastAsia="仿宋_GB2312" w:hAnsi="黑体"/>
          <w:sz w:val="28"/>
          <w:szCs w:val="28"/>
        </w:rPr>
      </w:pPr>
      <w:r w:rsidRPr="0081014A">
        <w:rPr>
          <w:rFonts w:ascii="仿宋_GB2312" w:eastAsia="仿宋_GB2312" w:hAnsi="黑体" w:hint="eastAsia"/>
          <w:sz w:val="28"/>
          <w:szCs w:val="28"/>
        </w:rPr>
        <w:t>新一代ARP系统中人员的所属部门(人力资源模块）和核算账号的基础信息、预算信息、人员权限(科研项目模块）等正常才可以填写报销单。如果不正确，请先联系财务助理及相关部门维护</w:t>
      </w:r>
      <w:r w:rsidR="009A1D35">
        <w:rPr>
          <w:rFonts w:ascii="仿宋_GB2312" w:eastAsia="仿宋_GB2312" w:hAnsi="黑体" w:hint="eastAsia"/>
          <w:sz w:val="28"/>
          <w:szCs w:val="28"/>
        </w:rPr>
        <w:t>正确</w:t>
      </w:r>
      <w:r w:rsidRPr="0081014A">
        <w:rPr>
          <w:rFonts w:ascii="仿宋_GB2312" w:eastAsia="仿宋_GB2312" w:hAnsi="黑体" w:hint="eastAsia"/>
          <w:sz w:val="28"/>
          <w:szCs w:val="28"/>
        </w:rPr>
        <w:t>。</w:t>
      </w:r>
    </w:p>
    <w:p w:rsidR="00036F4A" w:rsidRDefault="00036F4A" w:rsidP="0081014A">
      <w:pPr>
        <w:pStyle w:val="a5"/>
        <w:numPr>
          <w:ilvl w:val="0"/>
          <w:numId w:val="1"/>
        </w:numPr>
        <w:ind w:left="0" w:firstLine="560"/>
        <w:rPr>
          <w:rFonts w:ascii="仿宋_GB2312" w:eastAsia="仿宋_GB2312" w:hAnsi="黑体"/>
          <w:sz w:val="28"/>
          <w:szCs w:val="28"/>
        </w:rPr>
      </w:pPr>
      <w:r>
        <w:rPr>
          <w:rFonts w:ascii="仿宋_GB2312" w:eastAsia="仿宋_GB2312" w:hAnsi="黑体" w:hint="eastAsia"/>
          <w:sz w:val="28"/>
          <w:szCs w:val="28"/>
        </w:rPr>
        <w:t>在报销业务审批环节，核算账号负责人和部门负责人目前系统均只能取到第一负责人，与</w:t>
      </w:r>
      <w:r w:rsidR="00BA00F9">
        <w:rPr>
          <w:rFonts w:ascii="仿宋_GB2312" w:eastAsia="仿宋_GB2312" w:hAnsi="黑体" w:hint="eastAsia"/>
          <w:sz w:val="28"/>
          <w:szCs w:val="28"/>
        </w:rPr>
        <w:t>我所</w:t>
      </w:r>
      <w:r>
        <w:rPr>
          <w:rFonts w:ascii="仿宋_GB2312" w:eastAsia="仿宋_GB2312" w:hAnsi="黑体" w:hint="eastAsia"/>
          <w:sz w:val="28"/>
          <w:szCs w:val="28"/>
        </w:rPr>
        <w:t>实际不符。</w:t>
      </w:r>
      <w:r w:rsidR="00BA00F9">
        <w:rPr>
          <w:rFonts w:ascii="仿宋_GB2312" w:eastAsia="仿宋_GB2312" w:hAnsi="黑体" w:hint="eastAsia"/>
          <w:sz w:val="28"/>
          <w:szCs w:val="28"/>
        </w:rPr>
        <w:t>此需求已经提交院A</w:t>
      </w:r>
      <w:r w:rsidR="00BA00F9">
        <w:rPr>
          <w:rFonts w:ascii="仿宋_GB2312" w:eastAsia="仿宋_GB2312" w:hAnsi="黑体"/>
          <w:sz w:val="28"/>
          <w:szCs w:val="28"/>
        </w:rPr>
        <w:t>RP</w:t>
      </w:r>
      <w:r w:rsidR="00BA00F9">
        <w:rPr>
          <w:rFonts w:ascii="仿宋_GB2312" w:eastAsia="仿宋_GB2312" w:hAnsi="黑体" w:hint="eastAsia"/>
          <w:sz w:val="28"/>
          <w:szCs w:val="28"/>
        </w:rPr>
        <w:t>中心，但程序更迭实现仍需</w:t>
      </w:r>
      <w:r w:rsidR="00EA2CED">
        <w:rPr>
          <w:rFonts w:ascii="仿宋_GB2312" w:eastAsia="仿宋_GB2312" w:hAnsi="黑体" w:hint="eastAsia"/>
          <w:sz w:val="28"/>
          <w:szCs w:val="28"/>
        </w:rPr>
        <w:t>时日。</w:t>
      </w:r>
      <w:r>
        <w:rPr>
          <w:rFonts w:ascii="仿宋_GB2312" w:eastAsia="仿宋_GB2312" w:hAnsi="黑体" w:hint="eastAsia"/>
          <w:sz w:val="28"/>
          <w:szCs w:val="28"/>
        </w:rPr>
        <w:t>经协商</w:t>
      </w:r>
      <w:r w:rsidR="00EA2CED">
        <w:rPr>
          <w:rFonts w:ascii="仿宋_GB2312" w:eastAsia="仿宋_GB2312" w:hAnsi="黑体" w:hint="eastAsia"/>
          <w:sz w:val="28"/>
          <w:szCs w:val="28"/>
        </w:rPr>
        <w:t>，目前的处理如下</w:t>
      </w:r>
      <w:r>
        <w:rPr>
          <w:rFonts w:ascii="仿宋_GB2312" w:eastAsia="仿宋_GB2312" w:hAnsi="黑体" w:hint="eastAsia"/>
          <w:sz w:val="28"/>
          <w:szCs w:val="28"/>
        </w:rPr>
        <w:t>：</w:t>
      </w:r>
      <w:r w:rsidR="00EA2CED">
        <w:rPr>
          <w:rFonts w:ascii="仿宋_GB2312" w:eastAsia="仿宋_GB2312" w:hAnsi="黑体" w:hint="eastAsia"/>
          <w:sz w:val="28"/>
          <w:szCs w:val="28"/>
        </w:rPr>
        <w:t>（1）</w:t>
      </w:r>
      <w:r>
        <w:rPr>
          <w:rFonts w:ascii="仿宋_GB2312" w:eastAsia="仿宋_GB2312" w:hAnsi="黑体" w:hint="eastAsia"/>
          <w:sz w:val="28"/>
          <w:szCs w:val="28"/>
        </w:rPr>
        <w:t>部门负责人</w:t>
      </w:r>
      <w:r w:rsidR="00EA2CED">
        <w:rPr>
          <w:rFonts w:ascii="仿宋_GB2312" w:eastAsia="仿宋_GB2312" w:hAnsi="黑体" w:hint="eastAsia"/>
          <w:sz w:val="28"/>
          <w:szCs w:val="28"/>
        </w:rPr>
        <w:t>环节，已经根据授权书在后台以</w:t>
      </w:r>
      <w:r>
        <w:rPr>
          <w:rFonts w:ascii="仿宋_GB2312" w:eastAsia="仿宋_GB2312" w:hAnsi="黑体" w:hint="eastAsia"/>
          <w:sz w:val="28"/>
          <w:szCs w:val="28"/>
        </w:rPr>
        <w:t>第一负责人向其他负责人做了授权</w:t>
      </w:r>
      <w:r w:rsidR="00EA2CED">
        <w:rPr>
          <w:rFonts w:ascii="仿宋_GB2312" w:eastAsia="仿宋_GB2312" w:hAnsi="黑体" w:hint="eastAsia"/>
          <w:sz w:val="28"/>
          <w:szCs w:val="28"/>
        </w:rPr>
        <w:t>，授权的部门负责人均能审批，</w:t>
      </w:r>
      <w:r w:rsidR="00BA00F9">
        <w:rPr>
          <w:rFonts w:ascii="仿宋_GB2312" w:eastAsia="仿宋_GB2312" w:hAnsi="黑体" w:hint="eastAsia"/>
          <w:sz w:val="28"/>
          <w:szCs w:val="28"/>
        </w:rPr>
        <w:t>但</w:t>
      </w:r>
      <w:r w:rsidR="00EA2CED">
        <w:rPr>
          <w:rFonts w:ascii="仿宋_GB2312" w:eastAsia="仿宋_GB2312" w:hAnsi="黑体" w:hint="eastAsia"/>
          <w:sz w:val="28"/>
          <w:szCs w:val="28"/>
        </w:rPr>
        <w:t>仍存在两个</w:t>
      </w:r>
      <w:r w:rsidR="001251FB">
        <w:rPr>
          <w:rFonts w:ascii="仿宋_GB2312" w:eastAsia="仿宋_GB2312" w:hAnsi="黑体" w:hint="eastAsia"/>
          <w:sz w:val="28"/>
          <w:szCs w:val="28"/>
        </w:rPr>
        <w:t>不足：</w:t>
      </w:r>
      <w:r w:rsidR="001251FB">
        <w:rPr>
          <w:rFonts w:ascii="仿宋_GB2312" w:eastAsia="仿宋_GB2312" w:hAnsi="黑体"/>
          <w:sz w:val="28"/>
          <w:szCs w:val="28"/>
        </w:rPr>
        <w:fldChar w:fldCharType="begin"/>
      </w:r>
      <w:r w:rsidR="001251FB">
        <w:rPr>
          <w:rFonts w:ascii="仿宋_GB2312" w:eastAsia="仿宋_GB2312" w:hAnsi="黑体"/>
          <w:sz w:val="28"/>
          <w:szCs w:val="28"/>
        </w:rPr>
        <w:instrText xml:space="preserve"> </w:instrText>
      </w:r>
      <w:r w:rsidR="001251FB">
        <w:rPr>
          <w:rFonts w:ascii="仿宋_GB2312" w:eastAsia="仿宋_GB2312" w:hAnsi="黑体" w:hint="eastAsia"/>
          <w:sz w:val="28"/>
          <w:szCs w:val="28"/>
        </w:rPr>
        <w:instrText>eq \o\ac(○,</w:instrText>
      </w:r>
      <w:r w:rsidR="001251FB" w:rsidRPr="001251FB">
        <w:rPr>
          <w:rFonts w:ascii="黑体" w:eastAsia="仿宋_GB2312" w:hAnsi="黑体" w:hint="eastAsia"/>
          <w:position w:val="3"/>
          <w:sz w:val="19"/>
          <w:szCs w:val="28"/>
        </w:rPr>
        <w:instrText>1</w:instrText>
      </w:r>
      <w:r w:rsidR="001251FB">
        <w:rPr>
          <w:rFonts w:ascii="仿宋_GB2312" w:eastAsia="仿宋_GB2312" w:hAnsi="黑体" w:hint="eastAsia"/>
          <w:sz w:val="28"/>
          <w:szCs w:val="28"/>
        </w:rPr>
        <w:instrText>)</w:instrText>
      </w:r>
      <w:r w:rsidR="001251FB">
        <w:rPr>
          <w:rFonts w:ascii="仿宋_GB2312" w:eastAsia="仿宋_GB2312" w:hAnsi="黑体"/>
          <w:sz w:val="28"/>
          <w:szCs w:val="28"/>
        </w:rPr>
        <w:fldChar w:fldCharType="end"/>
      </w:r>
      <w:r w:rsidR="00EA2CED">
        <w:rPr>
          <w:rFonts w:ascii="仿宋_GB2312" w:eastAsia="仿宋_GB2312" w:hAnsi="黑体" w:hint="eastAsia"/>
          <w:sz w:val="28"/>
          <w:szCs w:val="28"/>
        </w:rPr>
        <w:t>原授权的金额及课题限制不能</w:t>
      </w:r>
      <w:r w:rsidR="001251FB">
        <w:rPr>
          <w:rFonts w:ascii="仿宋_GB2312" w:eastAsia="仿宋_GB2312" w:hAnsi="黑体" w:hint="eastAsia"/>
          <w:sz w:val="28"/>
          <w:szCs w:val="28"/>
        </w:rPr>
        <w:t>自动</w:t>
      </w:r>
      <w:r w:rsidR="00EA2CED">
        <w:rPr>
          <w:rFonts w:ascii="仿宋_GB2312" w:eastAsia="仿宋_GB2312" w:hAnsi="黑体" w:hint="eastAsia"/>
          <w:sz w:val="28"/>
          <w:szCs w:val="28"/>
        </w:rPr>
        <w:t>实现</w:t>
      </w:r>
      <w:r w:rsidR="001251FB">
        <w:rPr>
          <w:rFonts w:ascii="仿宋_GB2312" w:eastAsia="仿宋_GB2312" w:hAnsi="黑体" w:hint="eastAsia"/>
          <w:sz w:val="28"/>
          <w:szCs w:val="28"/>
        </w:rPr>
        <w:t>，只能靠</w:t>
      </w:r>
      <w:r w:rsidR="00BA00F9">
        <w:rPr>
          <w:rFonts w:ascii="仿宋_GB2312" w:eastAsia="仿宋_GB2312" w:hAnsi="黑体" w:hint="eastAsia"/>
          <w:sz w:val="28"/>
          <w:szCs w:val="28"/>
        </w:rPr>
        <w:t>各</w:t>
      </w:r>
      <w:r w:rsidR="001251FB">
        <w:rPr>
          <w:rFonts w:ascii="仿宋_GB2312" w:eastAsia="仿宋_GB2312" w:hAnsi="黑体" w:hint="eastAsia"/>
          <w:sz w:val="28"/>
          <w:szCs w:val="28"/>
        </w:rPr>
        <w:t>负责人自行识别；</w:t>
      </w:r>
      <w:r w:rsidR="001251FB">
        <w:rPr>
          <w:rFonts w:ascii="仿宋_GB2312" w:eastAsia="仿宋_GB2312" w:hAnsi="黑体"/>
          <w:sz w:val="28"/>
          <w:szCs w:val="28"/>
        </w:rPr>
        <w:fldChar w:fldCharType="begin"/>
      </w:r>
      <w:r w:rsidR="001251FB">
        <w:rPr>
          <w:rFonts w:ascii="仿宋_GB2312" w:eastAsia="仿宋_GB2312" w:hAnsi="黑体"/>
          <w:sz w:val="28"/>
          <w:szCs w:val="28"/>
        </w:rPr>
        <w:instrText xml:space="preserve"> </w:instrText>
      </w:r>
      <w:r w:rsidR="001251FB">
        <w:rPr>
          <w:rFonts w:ascii="仿宋_GB2312" w:eastAsia="仿宋_GB2312" w:hAnsi="黑体" w:hint="eastAsia"/>
          <w:sz w:val="28"/>
          <w:szCs w:val="28"/>
        </w:rPr>
        <w:instrText>eq \o\ac(○,</w:instrText>
      </w:r>
      <w:r w:rsidR="001251FB" w:rsidRPr="001251FB">
        <w:rPr>
          <w:rFonts w:ascii="黑体" w:eastAsia="仿宋_GB2312" w:hAnsi="黑体" w:hint="eastAsia"/>
          <w:position w:val="3"/>
          <w:sz w:val="19"/>
          <w:szCs w:val="28"/>
        </w:rPr>
        <w:instrText>2</w:instrText>
      </w:r>
      <w:r w:rsidR="001251FB">
        <w:rPr>
          <w:rFonts w:ascii="仿宋_GB2312" w:eastAsia="仿宋_GB2312" w:hAnsi="黑体" w:hint="eastAsia"/>
          <w:sz w:val="28"/>
          <w:szCs w:val="28"/>
        </w:rPr>
        <w:instrText>)</w:instrText>
      </w:r>
      <w:r w:rsidR="001251FB">
        <w:rPr>
          <w:rFonts w:ascii="仿宋_GB2312" w:eastAsia="仿宋_GB2312" w:hAnsi="黑体"/>
          <w:sz w:val="28"/>
          <w:szCs w:val="28"/>
        </w:rPr>
        <w:fldChar w:fldCharType="end"/>
      </w:r>
      <w:r w:rsidR="00EA2CED">
        <w:rPr>
          <w:rFonts w:ascii="仿宋_GB2312" w:eastAsia="仿宋_GB2312" w:hAnsi="黑体" w:hint="eastAsia"/>
          <w:sz w:val="28"/>
          <w:szCs w:val="28"/>
        </w:rPr>
        <w:t>部门第一</w:t>
      </w:r>
      <w:r w:rsidR="00BA00F9">
        <w:rPr>
          <w:rFonts w:ascii="仿宋_GB2312" w:eastAsia="仿宋_GB2312" w:hAnsi="黑体" w:hint="eastAsia"/>
          <w:sz w:val="28"/>
          <w:szCs w:val="28"/>
        </w:rPr>
        <w:t>负责人同为核算账号第一负责人时系统在部门负责人审批阶段会按前序处理自动判断执行并跳过</w:t>
      </w:r>
      <w:r w:rsidR="001251FB">
        <w:rPr>
          <w:rFonts w:ascii="仿宋_GB2312" w:eastAsia="仿宋_GB2312" w:hAnsi="黑体" w:hint="eastAsia"/>
          <w:sz w:val="28"/>
          <w:szCs w:val="28"/>
        </w:rPr>
        <w:t>。（2）</w:t>
      </w:r>
      <w:r>
        <w:rPr>
          <w:rFonts w:ascii="仿宋_GB2312" w:eastAsia="仿宋_GB2312" w:hAnsi="黑体" w:hint="eastAsia"/>
          <w:sz w:val="28"/>
          <w:szCs w:val="28"/>
        </w:rPr>
        <w:t>核算账号负责人</w:t>
      </w:r>
      <w:r w:rsidR="001251FB">
        <w:rPr>
          <w:rFonts w:ascii="仿宋_GB2312" w:eastAsia="仿宋_GB2312" w:hAnsi="黑体" w:hint="eastAsia"/>
          <w:sz w:val="28"/>
          <w:szCs w:val="28"/>
        </w:rPr>
        <w:t>环节，暂时</w:t>
      </w:r>
      <w:r>
        <w:rPr>
          <w:rFonts w:ascii="仿宋_GB2312" w:eastAsia="仿宋_GB2312" w:hAnsi="黑体" w:hint="eastAsia"/>
          <w:sz w:val="28"/>
          <w:szCs w:val="28"/>
        </w:rPr>
        <w:lastRenderedPageBreak/>
        <w:t>只能确定一个人进行报销审批并将其设定为系统中的核算账号第一负责人。</w:t>
      </w:r>
    </w:p>
    <w:p w:rsidR="00B54CB3" w:rsidRPr="00B54CB3" w:rsidRDefault="00B54CB3" w:rsidP="00B54CB3">
      <w:pPr>
        <w:pStyle w:val="a5"/>
        <w:numPr>
          <w:ilvl w:val="0"/>
          <w:numId w:val="1"/>
        </w:numPr>
        <w:ind w:left="0" w:firstLine="560"/>
        <w:rPr>
          <w:rFonts w:ascii="仿宋_GB2312" w:eastAsia="仿宋_GB2312" w:hAnsi="黑体"/>
          <w:sz w:val="28"/>
          <w:szCs w:val="28"/>
        </w:rPr>
      </w:pPr>
      <w:r w:rsidRPr="00B54CB3">
        <w:rPr>
          <w:rFonts w:ascii="仿宋_GB2312" w:eastAsia="仿宋_GB2312" w:hAnsi="黑体"/>
          <w:sz w:val="28"/>
          <w:szCs w:val="28"/>
        </w:rPr>
        <w:t>新一代ARP系统中，固定资产和无形资产报销单填写时需要关联入库单（或采购申请单），请先在科研条件模块完成资产入库。</w:t>
      </w:r>
    </w:p>
    <w:p w:rsidR="001251FB" w:rsidRPr="001D4F71" w:rsidRDefault="001251FB" w:rsidP="001251FB">
      <w:pPr>
        <w:pStyle w:val="a5"/>
        <w:numPr>
          <w:ilvl w:val="0"/>
          <w:numId w:val="1"/>
        </w:numPr>
        <w:ind w:left="0" w:firstLine="560"/>
        <w:rPr>
          <w:rFonts w:ascii="仿宋_GB2312" w:eastAsia="仿宋_GB2312" w:hAnsi="黑体"/>
          <w:sz w:val="28"/>
          <w:szCs w:val="28"/>
        </w:rPr>
      </w:pPr>
      <w:r w:rsidRPr="001D4F71">
        <w:rPr>
          <w:rFonts w:ascii="仿宋_GB2312" w:eastAsia="仿宋_GB2312" w:hAnsi="黑体" w:hint="eastAsia"/>
          <w:sz w:val="28"/>
          <w:szCs w:val="28"/>
        </w:rPr>
        <w:t>材料报销的特殊说明：（</w:t>
      </w:r>
      <w:r w:rsidRPr="001D4F71">
        <w:rPr>
          <w:rFonts w:ascii="仿宋_GB2312" w:eastAsia="仿宋_GB2312" w:hAnsi="黑体"/>
          <w:sz w:val="28"/>
          <w:szCs w:val="28"/>
        </w:rPr>
        <w:t>1</w:t>
      </w:r>
      <w:r w:rsidRPr="001D4F71">
        <w:rPr>
          <w:rFonts w:ascii="仿宋_GB2312" w:eastAsia="仿宋_GB2312" w:hAnsi="黑体" w:hint="eastAsia"/>
          <w:sz w:val="28"/>
          <w:szCs w:val="28"/>
        </w:rPr>
        <w:t>）</w:t>
      </w:r>
      <w:r w:rsidRPr="001D4F71">
        <w:rPr>
          <w:rFonts w:ascii="仿宋_GB2312" w:eastAsia="仿宋_GB2312" w:hAnsi="黑体"/>
          <w:sz w:val="28"/>
          <w:szCs w:val="28"/>
        </w:rPr>
        <w:t>如果要采用线下验收，线下验收并按原方式填写</w:t>
      </w:r>
      <w:r w:rsidRPr="001D4F71">
        <w:rPr>
          <w:rFonts w:ascii="仿宋_GB2312" w:eastAsia="仿宋_GB2312" w:hAnsi="黑体" w:hint="eastAsia"/>
          <w:sz w:val="28"/>
          <w:szCs w:val="28"/>
        </w:rPr>
        <w:t>“</w:t>
      </w:r>
      <w:r w:rsidRPr="001D4F71">
        <w:rPr>
          <w:rFonts w:ascii="仿宋_GB2312" w:eastAsia="仿宋_GB2312" w:hAnsi="黑体"/>
          <w:sz w:val="28"/>
          <w:szCs w:val="28"/>
        </w:rPr>
        <w:t>采购产品报销验证单</w:t>
      </w:r>
      <w:r w:rsidRPr="001D4F71">
        <w:rPr>
          <w:rFonts w:ascii="仿宋_GB2312" w:eastAsia="仿宋_GB2312" w:hAnsi="黑体" w:hint="eastAsia"/>
          <w:sz w:val="28"/>
          <w:szCs w:val="28"/>
        </w:rPr>
        <w:t>”</w:t>
      </w:r>
      <w:r w:rsidRPr="001D4F71">
        <w:rPr>
          <w:rFonts w:ascii="仿宋_GB2312" w:eastAsia="仿宋_GB2312" w:hAnsi="黑体"/>
          <w:sz w:val="28"/>
          <w:szCs w:val="28"/>
        </w:rPr>
        <w:t>并盖章，报销时填写普通报销单并选材料采购业务。并附上纸质的</w:t>
      </w:r>
      <w:r w:rsidRPr="001D4F71">
        <w:rPr>
          <w:rFonts w:ascii="仿宋_GB2312" w:eastAsia="仿宋_GB2312" w:hAnsi="黑体" w:hint="eastAsia"/>
          <w:sz w:val="28"/>
          <w:szCs w:val="28"/>
        </w:rPr>
        <w:t>“</w:t>
      </w:r>
      <w:r w:rsidRPr="001D4F71">
        <w:rPr>
          <w:rFonts w:ascii="仿宋_GB2312" w:eastAsia="仿宋_GB2312" w:hAnsi="黑体"/>
          <w:sz w:val="28"/>
          <w:szCs w:val="28"/>
        </w:rPr>
        <w:t>采购产品报销验证单</w:t>
      </w:r>
      <w:r w:rsidRPr="001D4F71">
        <w:rPr>
          <w:rFonts w:ascii="仿宋_GB2312" w:eastAsia="仿宋_GB2312" w:hAnsi="黑体" w:hint="eastAsia"/>
          <w:sz w:val="28"/>
          <w:szCs w:val="28"/>
        </w:rPr>
        <w:t>”</w:t>
      </w:r>
      <w:r w:rsidRPr="001D4F71">
        <w:rPr>
          <w:rFonts w:ascii="仿宋_GB2312" w:eastAsia="仿宋_GB2312" w:hAnsi="黑体"/>
          <w:sz w:val="28"/>
          <w:szCs w:val="28"/>
        </w:rPr>
        <w:t>。</w:t>
      </w:r>
      <w:r>
        <w:rPr>
          <w:rFonts w:ascii="仿宋_GB2312" w:eastAsia="仿宋_GB2312" w:hAnsi="黑体" w:hint="eastAsia"/>
          <w:sz w:val="28"/>
          <w:szCs w:val="28"/>
        </w:rPr>
        <w:t>（</w:t>
      </w:r>
      <w:r w:rsidRPr="001D4F71">
        <w:rPr>
          <w:rFonts w:ascii="仿宋_GB2312" w:eastAsia="仿宋_GB2312" w:hAnsi="黑体"/>
          <w:sz w:val="28"/>
          <w:szCs w:val="28"/>
        </w:rPr>
        <w:t>2</w:t>
      </w:r>
      <w:r>
        <w:rPr>
          <w:rFonts w:ascii="仿宋_GB2312" w:eastAsia="仿宋_GB2312" w:hAnsi="黑体" w:hint="eastAsia"/>
          <w:sz w:val="28"/>
          <w:szCs w:val="28"/>
        </w:rPr>
        <w:t>）</w:t>
      </w:r>
      <w:r w:rsidRPr="001D4F71">
        <w:rPr>
          <w:rFonts w:ascii="仿宋_GB2312" w:eastAsia="仿宋_GB2312" w:hAnsi="黑体"/>
          <w:sz w:val="28"/>
          <w:szCs w:val="28"/>
        </w:rPr>
        <w:t>如果要采用线上验收，需要在科研条件模块填写材料采购或验收入库申请经验收人审批通过，在报销时填写耗材费报销单并关联对应的材料采购或验收入库申请单即可。此时，不用再附纸质的</w:t>
      </w:r>
      <w:r w:rsidRPr="001D4F71">
        <w:rPr>
          <w:rFonts w:ascii="仿宋_GB2312" w:eastAsia="仿宋_GB2312" w:hAnsi="黑体"/>
          <w:sz w:val="28"/>
          <w:szCs w:val="28"/>
        </w:rPr>
        <w:t>“</w:t>
      </w:r>
      <w:r w:rsidRPr="001D4F71">
        <w:rPr>
          <w:rFonts w:ascii="仿宋_GB2312" w:eastAsia="仿宋_GB2312" w:hAnsi="黑体"/>
          <w:sz w:val="28"/>
          <w:szCs w:val="28"/>
        </w:rPr>
        <w:t>采购产品报销验证单</w:t>
      </w:r>
      <w:r w:rsidRPr="001D4F71">
        <w:rPr>
          <w:rFonts w:ascii="仿宋_GB2312" w:eastAsia="仿宋_GB2312" w:hAnsi="黑体"/>
          <w:sz w:val="28"/>
          <w:szCs w:val="28"/>
        </w:rPr>
        <w:t>”</w:t>
      </w:r>
      <w:r w:rsidRPr="001D4F71">
        <w:rPr>
          <w:rFonts w:ascii="仿宋_GB2312" w:eastAsia="仿宋_GB2312" w:hAnsi="黑体"/>
          <w:sz w:val="28"/>
          <w:szCs w:val="28"/>
        </w:rPr>
        <w:t>。</w:t>
      </w:r>
    </w:p>
    <w:p w:rsidR="00B54CB3" w:rsidRPr="00B54CB3" w:rsidRDefault="00B54CB3" w:rsidP="00B54CB3">
      <w:pPr>
        <w:pStyle w:val="a5"/>
        <w:numPr>
          <w:ilvl w:val="0"/>
          <w:numId w:val="1"/>
        </w:numPr>
        <w:ind w:left="0" w:firstLine="560"/>
        <w:rPr>
          <w:rFonts w:ascii="仿宋_GB2312" w:eastAsia="仿宋_GB2312" w:hAnsi="黑体"/>
          <w:sz w:val="28"/>
          <w:szCs w:val="28"/>
        </w:rPr>
      </w:pPr>
      <w:r w:rsidRPr="00B54CB3">
        <w:rPr>
          <w:rFonts w:ascii="仿宋_GB2312" w:eastAsia="仿宋_GB2312" w:hAnsi="黑体"/>
          <w:sz w:val="28"/>
          <w:szCs w:val="28"/>
        </w:rPr>
        <w:t>新一代ARP系统中，会议费和会议评审/咨询费需要分别填写会议费报销单和劳务费报销单(业务事项选</w:t>
      </w:r>
      <w:r w:rsidRPr="00B54CB3">
        <w:rPr>
          <w:rFonts w:ascii="仿宋_GB2312" w:eastAsia="仿宋_GB2312" w:hAnsi="黑体"/>
          <w:sz w:val="28"/>
          <w:szCs w:val="28"/>
        </w:rPr>
        <w:t>“</w:t>
      </w:r>
      <w:r w:rsidRPr="00B54CB3">
        <w:rPr>
          <w:rFonts w:ascii="仿宋_GB2312" w:eastAsia="仿宋_GB2312" w:hAnsi="黑体"/>
          <w:sz w:val="28"/>
          <w:szCs w:val="28"/>
        </w:rPr>
        <w:t>专家咨询费</w:t>
      </w:r>
      <w:r w:rsidRPr="00B54CB3">
        <w:rPr>
          <w:rFonts w:ascii="仿宋_GB2312" w:eastAsia="仿宋_GB2312" w:hAnsi="黑体"/>
          <w:sz w:val="28"/>
          <w:szCs w:val="28"/>
        </w:rPr>
        <w:t>”</w:t>
      </w:r>
      <w:r w:rsidRPr="00B54CB3">
        <w:rPr>
          <w:rFonts w:ascii="仿宋_GB2312" w:eastAsia="仿宋_GB2312" w:hAnsi="黑体"/>
          <w:sz w:val="28"/>
          <w:szCs w:val="28"/>
        </w:rPr>
        <w:t>，业务类别选</w:t>
      </w:r>
      <w:r w:rsidRPr="00B54CB3">
        <w:rPr>
          <w:rFonts w:ascii="仿宋_GB2312" w:eastAsia="仿宋_GB2312" w:hAnsi="黑体"/>
          <w:sz w:val="28"/>
          <w:szCs w:val="28"/>
        </w:rPr>
        <w:t>“</w:t>
      </w:r>
      <w:r w:rsidRPr="00B54CB3">
        <w:rPr>
          <w:rFonts w:ascii="仿宋_GB2312" w:eastAsia="仿宋_GB2312" w:hAnsi="黑体"/>
          <w:sz w:val="28"/>
          <w:szCs w:val="28"/>
        </w:rPr>
        <w:t>评审/咨询费</w:t>
      </w:r>
      <w:r w:rsidRPr="00B54CB3">
        <w:rPr>
          <w:rFonts w:ascii="仿宋_GB2312" w:eastAsia="仿宋_GB2312" w:hAnsi="黑体"/>
          <w:sz w:val="28"/>
          <w:szCs w:val="28"/>
        </w:rPr>
        <w:t>”</w:t>
      </w:r>
      <w:r w:rsidRPr="00B54CB3">
        <w:rPr>
          <w:rFonts w:ascii="仿宋_GB2312" w:eastAsia="仿宋_GB2312" w:hAnsi="黑体"/>
          <w:sz w:val="28"/>
          <w:szCs w:val="28"/>
        </w:rPr>
        <w:t>），分别审批后一同到财务审核报销。</w:t>
      </w:r>
    </w:p>
    <w:p w:rsidR="00A93EB5" w:rsidRDefault="00B54CB3" w:rsidP="00A93EB5">
      <w:pPr>
        <w:pStyle w:val="a5"/>
        <w:numPr>
          <w:ilvl w:val="0"/>
          <w:numId w:val="1"/>
        </w:numPr>
        <w:ind w:left="0" w:firstLine="560"/>
        <w:rPr>
          <w:rFonts w:ascii="仿宋_GB2312" w:eastAsia="仿宋_GB2312" w:hAnsi="黑体"/>
          <w:sz w:val="28"/>
          <w:szCs w:val="28"/>
        </w:rPr>
      </w:pPr>
      <w:r w:rsidRPr="00B54CB3">
        <w:rPr>
          <w:rFonts w:ascii="仿宋_GB2312" w:eastAsia="仿宋_GB2312" w:hAnsi="黑体"/>
          <w:sz w:val="28"/>
          <w:szCs w:val="28"/>
        </w:rPr>
        <w:t>劳务费报销单填写时，发放人是所内人员的（不含劳务派遣），人员类别选择</w:t>
      </w:r>
      <w:r w:rsidRPr="00B54CB3">
        <w:rPr>
          <w:rFonts w:ascii="仿宋_GB2312" w:eastAsia="仿宋_GB2312" w:hAnsi="黑体"/>
          <w:sz w:val="28"/>
          <w:szCs w:val="28"/>
        </w:rPr>
        <w:t>“</w:t>
      </w:r>
      <w:r w:rsidRPr="00B54CB3">
        <w:rPr>
          <w:rFonts w:ascii="仿宋_GB2312" w:eastAsia="仿宋_GB2312" w:hAnsi="黑体"/>
          <w:sz w:val="28"/>
          <w:szCs w:val="28"/>
        </w:rPr>
        <w:t>所内专家</w:t>
      </w:r>
      <w:r w:rsidRPr="00B54CB3">
        <w:rPr>
          <w:rFonts w:ascii="仿宋_GB2312" w:eastAsia="仿宋_GB2312" w:hAnsi="黑体"/>
          <w:sz w:val="28"/>
          <w:szCs w:val="28"/>
        </w:rPr>
        <w:t>”</w:t>
      </w:r>
      <w:r w:rsidRPr="00B54CB3">
        <w:rPr>
          <w:rFonts w:ascii="仿宋_GB2312" w:eastAsia="仿宋_GB2312" w:hAnsi="黑体"/>
          <w:sz w:val="28"/>
          <w:szCs w:val="28"/>
        </w:rPr>
        <w:t>。因目前系统中劳务费报销单个税计算不正确，需要手工计税，因此请</w:t>
      </w:r>
      <w:r w:rsidRPr="00B54CB3">
        <w:rPr>
          <w:rFonts w:ascii="仿宋_GB2312" w:eastAsia="仿宋_GB2312" w:hAnsi="黑体"/>
          <w:sz w:val="28"/>
          <w:szCs w:val="28"/>
        </w:rPr>
        <w:t>“</w:t>
      </w:r>
      <w:r w:rsidRPr="00B54CB3">
        <w:rPr>
          <w:rFonts w:ascii="仿宋_GB2312" w:eastAsia="仿宋_GB2312" w:hAnsi="黑体"/>
          <w:sz w:val="28"/>
          <w:szCs w:val="28"/>
        </w:rPr>
        <w:t>是否自动计税</w:t>
      </w:r>
      <w:r w:rsidRPr="00B54CB3">
        <w:rPr>
          <w:rFonts w:ascii="仿宋_GB2312" w:eastAsia="仿宋_GB2312" w:hAnsi="黑体"/>
          <w:sz w:val="28"/>
          <w:szCs w:val="28"/>
        </w:rPr>
        <w:t>”</w:t>
      </w:r>
      <w:r w:rsidRPr="00B54CB3">
        <w:rPr>
          <w:rFonts w:ascii="仿宋_GB2312" w:eastAsia="仿宋_GB2312" w:hAnsi="黑体"/>
          <w:sz w:val="28"/>
          <w:szCs w:val="28"/>
        </w:rPr>
        <w:t>均选择</w:t>
      </w:r>
      <w:r w:rsidRPr="00B54CB3">
        <w:rPr>
          <w:rFonts w:ascii="仿宋_GB2312" w:eastAsia="仿宋_GB2312" w:hAnsi="黑体"/>
          <w:sz w:val="28"/>
          <w:szCs w:val="28"/>
        </w:rPr>
        <w:t>“</w:t>
      </w:r>
      <w:r w:rsidRPr="00B54CB3">
        <w:rPr>
          <w:rFonts w:ascii="仿宋_GB2312" w:eastAsia="仿宋_GB2312" w:hAnsi="黑体"/>
          <w:sz w:val="28"/>
          <w:szCs w:val="28"/>
        </w:rPr>
        <w:t>否</w:t>
      </w:r>
      <w:r w:rsidRPr="00B54CB3">
        <w:rPr>
          <w:rFonts w:ascii="仿宋_GB2312" w:eastAsia="仿宋_GB2312" w:hAnsi="黑体"/>
          <w:sz w:val="28"/>
          <w:szCs w:val="28"/>
        </w:rPr>
        <w:t>”</w:t>
      </w:r>
      <w:r w:rsidRPr="00B54CB3">
        <w:rPr>
          <w:rFonts w:ascii="仿宋_GB2312" w:eastAsia="仿宋_GB2312" w:hAnsi="黑体"/>
          <w:sz w:val="28"/>
          <w:szCs w:val="28"/>
        </w:rPr>
        <w:t>，</w:t>
      </w:r>
      <w:r w:rsidRPr="00B54CB3">
        <w:rPr>
          <w:rFonts w:ascii="仿宋_GB2312" w:eastAsia="仿宋_GB2312" w:hAnsi="黑体"/>
          <w:sz w:val="28"/>
          <w:szCs w:val="28"/>
        </w:rPr>
        <w:t>“</w:t>
      </w:r>
      <w:r w:rsidRPr="00B54CB3">
        <w:rPr>
          <w:rFonts w:ascii="仿宋_GB2312" w:eastAsia="仿宋_GB2312" w:hAnsi="黑体"/>
          <w:sz w:val="28"/>
          <w:szCs w:val="28"/>
        </w:rPr>
        <w:t>实发金额</w:t>
      </w:r>
      <w:r w:rsidRPr="00B54CB3">
        <w:rPr>
          <w:rFonts w:ascii="仿宋_GB2312" w:eastAsia="仿宋_GB2312" w:hAnsi="黑体"/>
          <w:sz w:val="28"/>
          <w:szCs w:val="28"/>
        </w:rPr>
        <w:t>”</w:t>
      </w:r>
      <w:r w:rsidRPr="00B54CB3">
        <w:rPr>
          <w:rFonts w:ascii="仿宋_GB2312" w:eastAsia="仿宋_GB2312" w:hAnsi="黑体"/>
          <w:sz w:val="28"/>
          <w:szCs w:val="28"/>
        </w:rPr>
        <w:t>和</w:t>
      </w:r>
      <w:r w:rsidRPr="00B54CB3">
        <w:rPr>
          <w:rFonts w:ascii="仿宋_GB2312" w:eastAsia="仿宋_GB2312" w:hAnsi="黑体"/>
          <w:sz w:val="28"/>
          <w:szCs w:val="28"/>
        </w:rPr>
        <w:t>“</w:t>
      </w:r>
      <w:r w:rsidRPr="00B54CB3">
        <w:rPr>
          <w:rFonts w:ascii="仿宋_GB2312" w:eastAsia="仿宋_GB2312" w:hAnsi="黑体"/>
          <w:sz w:val="28"/>
          <w:szCs w:val="28"/>
        </w:rPr>
        <w:t>税前金额</w:t>
      </w:r>
      <w:r w:rsidRPr="00B54CB3">
        <w:rPr>
          <w:rFonts w:ascii="仿宋_GB2312" w:eastAsia="仿宋_GB2312" w:hAnsi="黑体"/>
          <w:sz w:val="28"/>
          <w:szCs w:val="28"/>
        </w:rPr>
        <w:t>”</w:t>
      </w:r>
      <w:r w:rsidRPr="00B54CB3">
        <w:rPr>
          <w:rFonts w:ascii="仿宋_GB2312" w:eastAsia="仿宋_GB2312" w:hAnsi="黑体"/>
          <w:sz w:val="28"/>
          <w:szCs w:val="28"/>
        </w:rPr>
        <w:t>均按发放金额填写，</w:t>
      </w:r>
      <w:r w:rsidRPr="00B54CB3">
        <w:rPr>
          <w:rFonts w:ascii="仿宋_GB2312" w:eastAsia="仿宋_GB2312" w:hAnsi="黑体"/>
          <w:sz w:val="28"/>
          <w:szCs w:val="28"/>
        </w:rPr>
        <w:t>“</w:t>
      </w:r>
      <w:r w:rsidRPr="00B54CB3">
        <w:rPr>
          <w:rFonts w:ascii="仿宋_GB2312" w:eastAsia="仿宋_GB2312" w:hAnsi="黑体"/>
          <w:sz w:val="28"/>
          <w:szCs w:val="28"/>
        </w:rPr>
        <w:t>应缴税金</w:t>
      </w:r>
      <w:r w:rsidRPr="00B54CB3">
        <w:rPr>
          <w:rFonts w:ascii="仿宋_GB2312" w:eastAsia="仿宋_GB2312" w:hAnsi="黑体"/>
          <w:sz w:val="28"/>
          <w:szCs w:val="28"/>
        </w:rPr>
        <w:t>”</w:t>
      </w:r>
      <w:r w:rsidRPr="00B54CB3">
        <w:rPr>
          <w:rFonts w:ascii="仿宋_GB2312" w:eastAsia="仿宋_GB2312" w:hAnsi="黑体"/>
          <w:sz w:val="28"/>
          <w:szCs w:val="28"/>
        </w:rPr>
        <w:t>均按0填写，付款均按发放金额实付。其他信息按要求正确填写，不需要再向财务提供电子版的发放名单。</w:t>
      </w:r>
    </w:p>
    <w:p w:rsidR="00A93EB5" w:rsidRDefault="00A93EB5" w:rsidP="00A93EB5">
      <w:pPr>
        <w:pStyle w:val="a5"/>
        <w:numPr>
          <w:ilvl w:val="0"/>
          <w:numId w:val="1"/>
        </w:numPr>
        <w:ind w:left="0" w:firstLine="560"/>
        <w:rPr>
          <w:rFonts w:ascii="仿宋_GB2312" w:eastAsia="仿宋_GB2312" w:hAnsi="黑体"/>
          <w:sz w:val="28"/>
          <w:szCs w:val="28"/>
        </w:rPr>
      </w:pPr>
      <w:r w:rsidRPr="00A93EB5">
        <w:rPr>
          <w:rFonts w:ascii="仿宋_GB2312" w:eastAsia="仿宋_GB2312" w:hAnsi="黑体" w:hint="eastAsia"/>
          <w:sz w:val="28"/>
          <w:szCs w:val="28"/>
        </w:rPr>
        <w:t>医疗费报销时在普通报销单下填写，费用类别选择“医疗费”，业务事项选择“医药费”，课题选择</w:t>
      </w:r>
      <w:r w:rsidRPr="00A93EB5">
        <w:rPr>
          <w:rFonts w:ascii="仿宋_GB2312" w:eastAsia="仿宋_GB2312" w:hAnsi="黑体"/>
          <w:sz w:val="28"/>
          <w:szCs w:val="28"/>
        </w:rPr>
        <w:t>0000000000。</w:t>
      </w:r>
      <w:r>
        <w:rPr>
          <w:rFonts w:ascii="仿宋_GB2312" w:eastAsia="仿宋_GB2312" w:hAnsi="黑体" w:hint="eastAsia"/>
          <w:sz w:val="28"/>
          <w:szCs w:val="28"/>
        </w:rPr>
        <w:t>学生医疗费因</w:t>
      </w:r>
      <w:r>
        <w:rPr>
          <w:rFonts w:ascii="仿宋_GB2312" w:eastAsia="仿宋_GB2312" w:hAnsi="黑体" w:hint="eastAsia"/>
          <w:sz w:val="28"/>
          <w:szCs w:val="28"/>
        </w:rPr>
        <w:lastRenderedPageBreak/>
        <w:t>为在报销审批过程中才能确定具体金额，目前系统尚</w:t>
      </w:r>
      <w:r w:rsidR="00733718">
        <w:rPr>
          <w:rFonts w:ascii="仿宋_GB2312" w:eastAsia="仿宋_GB2312" w:hAnsi="黑体" w:hint="eastAsia"/>
          <w:sz w:val="28"/>
          <w:szCs w:val="28"/>
        </w:rPr>
        <w:t>不能实现此类功能，因此仍维持原有方式报销</w:t>
      </w:r>
      <w:r w:rsidR="00D42183">
        <w:rPr>
          <w:rFonts w:ascii="仿宋_GB2312" w:eastAsia="仿宋_GB2312" w:hAnsi="黑体" w:hint="eastAsia"/>
          <w:sz w:val="28"/>
          <w:szCs w:val="28"/>
        </w:rPr>
        <w:t>，并请集中每周二到财务</w:t>
      </w:r>
      <w:r w:rsidR="000E5DB1">
        <w:rPr>
          <w:rFonts w:ascii="仿宋_GB2312" w:eastAsia="仿宋_GB2312" w:hAnsi="黑体" w:hint="eastAsia"/>
          <w:sz w:val="28"/>
          <w:szCs w:val="28"/>
        </w:rPr>
        <w:t>办理</w:t>
      </w:r>
      <w:r w:rsidR="00733718">
        <w:rPr>
          <w:rFonts w:ascii="仿宋_GB2312" w:eastAsia="仿宋_GB2312" w:hAnsi="黑体" w:hint="eastAsia"/>
          <w:sz w:val="28"/>
          <w:szCs w:val="28"/>
        </w:rPr>
        <w:t>。</w:t>
      </w:r>
    </w:p>
    <w:p w:rsidR="00BA00F9" w:rsidRDefault="00BA00F9" w:rsidP="00A93EB5">
      <w:pPr>
        <w:pStyle w:val="a5"/>
        <w:numPr>
          <w:ilvl w:val="0"/>
          <w:numId w:val="1"/>
        </w:numPr>
        <w:ind w:left="0" w:firstLine="560"/>
        <w:rPr>
          <w:rFonts w:ascii="仿宋_GB2312" w:eastAsia="仿宋_GB2312" w:hAnsi="黑体"/>
          <w:sz w:val="28"/>
          <w:szCs w:val="28"/>
        </w:rPr>
      </w:pPr>
      <w:r>
        <w:rPr>
          <w:rFonts w:ascii="仿宋_GB2312" w:eastAsia="仿宋_GB2312" w:hAnsi="黑体" w:hint="eastAsia"/>
          <w:sz w:val="28"/>
          <w:szCs w:val="28"/>
        </w:rPr>
        <w:t>党团费报销请选择0000000000课题，根据</w:t>
      </w:r>
      <w:r w:rsidR="003203B9">
        <w:rPr>
          <w:rFonts w:ascii="仿宋_GB2312" w:eastAsia="仿宋_GB2312" w:hAnsi="黑体" w:hint="eastAsia"/>
          <w:sz w:val="28"/>
          <w:szCs w:val="28"/>
        </w:rPr>
        <w:t>具体业务填写相应的报销单</w:t>
      </w:r>
      <w:r>
        <w:rPr>
          <w:rFonts w:ascii="仿宋_GB2312" w:eastAsia="仿宋_GB2312" w:hAnsi="黑体" w:hint="eastAsia"/>
          <w:sz w:val="28"/>
          <w:szCs w:val="28"/>
        </w:rPr>
        <w:t>类型，“业务事项”选择党团费。</w:t>
      </w:r>
      <w:bookmarkStart w:id="0" w:name="_GoBack"/>
      <w:bookmarkEnd w:id="0"/>
    </w:p>
    <w:p w:rsidR="00A93EB5" w:rsidRPr="00A93EB5" w:rsidRDefault="00A93EB5" w:rsidP="00592DC9">
      <w:pPr>
        <w:pStyle w:val="a5"/>
        <w:ind w:left="560" w:firstLineChars="0" w:firstLine="0"/>
        <w:rPr>
          <w:rFonts w:ascii="仿宋_GB2312" w:eastAsia="仿宋_GB2312" w:hAnsi="黑体"/>
          <w:sz w:val="28"/>
          <w:szCs w:val="28"/>
        </w:rPr>
      </w:pPr>
    </w:p>
    <w:p w:rsidR="00EA087A" w:rsidRDefault="00EA087A" w:rsidP="00F35EC6">
      <w:pPr>
        <w:ind w:firstLineChars="200" w:firstLine="560"/>
        <w:rPr>
          <w:rFonts w:ascii="仿宋_GB2312" w:eastAsia="仿宋_GB2312" w:hAnsi="黑体"/>
          <w:sz w:val="28"/>
          <w:szCs w:val="28"/>
        </w:rPr>
      </w:pPr>
    </w:p>
    <w:p w:rsidR="00036F4A" w:rsidRDefault="00036F4A" w:rsidP="00036F4A">
      <w:pPr>
        <w:ind w:firstLineChars="200" w:firstLine="560"/>
        <w:jc w:val="right"/>
        <w:rPr>
          <w:rFonts w:ascii="仿宋_GB2312" w:eastAsia="仿宋_GB2312" w:hAnsi="黑体"/>
          <w:sz w:val="28"/>
          <w:szCs w:val="28"/>
        </w:rPr>
      </w:pPr>
      <w:r>
        <w:rPr>
          <w:rFonts w:ascii="仿宋_GB2312" w:eastAsia="仿宋_GB2312" w:hAnsi="黑体" w:hint="eastAsia"/>
          <w:sz w:val="28"/>
          <w:szCs w:val="28"/>
        </w:rPr>
        <w:t>财务资产管理处</w:t>
      </w:r>
    </w:p>
    <w:p w:rsidR="00036F4A" w:rsidRPr="00F35EC6" w:rsidRDefault="00036F4A" w:rsidP="00036F4A">
      <w:pPr>
        <w:ind w:firstLineChars="200" w:firstLine="560"/>
        <w:jc w:val="right"/>
        <w:rPr>
          <w:rFonts w:ascii="仿宋_GB2312" w:eastAsia="仿宋_GB2312" w:hAnsi="黑体"/>
          <w:sz w:val="28"/>
          <w:szCs w:val="28"/>
        </w:rPr>
      </w:pPr>
      <w:r>
        <w:rPr>
          <w:rFonts w:ascii="仿宋_GB2312" w:eastAsia="仿宋_GB2312" w:hAnsi="黑体" w:hint="eastAsia"/>
          <w:sz w:val="28"/>
          <w:szCs w:val="28"/>
        </w:rPr>
        <w:t>2019-10-12</w:t>
      </w:r>
    </w:p>
    <w:sectPr w:rsidR="00036F4A" w:rsidRPr="00F35E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F18" w:rsidRDefault="00B97F18" w:rsidP="00BA00F9">
      <w:r>
        <w:separator/>
      </w:r>
    </w:p>
  </w:endnote>
  <w:endnote w:type="continuationSeparator" w:id="0">
    <w:p w:rsidR="00B97F18" w:rsidRDefault="00B97F18" w:rsidP="00BA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F18" w:rsidRDefault="00B97F18" w:rsidP="00BA00F9">
      <w:r>
        <w:separator/>
      </w:r>
    </w:p>
  </w:footnote>
  <w:footnote w:type="continuationSeparator" w:id="0">
    <w:p w:rsidR="00B97F18" w:rsidRDefault="00B97F18" w:rsidP="00BA0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9531A"/>
    <w:multiLevelType w:val="hybridMultilevel"/>
    <w:tmpl w:val="AC548B1C"/>
    <w:lvl w:ilvl="0" w:tplc="0DC21504">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F8"/>
    <w:rsid w:val="00036F4A"/>
    <w:rsid w:val="000E5DB1"/>
    <w:rsid w:val="001251FB"/>
    <w:rsid w:val="00132D38"/>
    <w:rsid w:val="001D4F71"/>
    <w:rsid w:val="003203B9"/>
    <w:rsid w:val="00431F56"/>
    <w:rsid w:val="004B10E0"/>
    <w:rsid w:val="005232F3"/>
    <w:rsid w:val="00567002"/>
    <w:rsid w:val="00592DC9"/>
    <w:rsid w:val="0072013A"/>
    <w:rsid w:val="00733718"/>
    <w:rsid w:val="0081014A"/>
    <w:rsid w:val="009A1D35"/>
    <w:rsid w:val="00A93EB5"/>
    <w:rsid w:val="00A97167"/>
    <w:rsid w:val="00B54CB3"/>
    <w:rsid w:val="00B75FF8"/>
    <w:rsid w:val="00B97F18"/>
    <w:rsid w:val="00BA00F9"/>
    <w:rsid w:val="00C313F0"/>
    <w:rsid w:val="00D42183"/>
    <w:rsid w:val="00E47AFB"/>
    <w:rsid w:val="00EA087A"/>
    <w:rsid w:val="00EA2CED"/>
    <w:rsid w:val="00F35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283B1"/>
  <w15:chartTrackingRefBased/>
  <w15:docId w15:val="{59DEEE51-6F1F-44FC-9B70-7434E28D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087A"/>
    <w:rPr>
      <w:color w:val="0563C1" w:themeColor="hyperlink"/>
      <w:u w:val="single"/>
    </w:rPr>
  </w:style>
  <w:style w:type="character" w:styleId="a4">
    <w:name w:val="FollowedHyperlink"/>
    <w:basedOn w:val="a0"/>
    <w:uiPriority w:val="99"/>
    <w:semiHidden/>
    <w:unhideWhenUsed/>
    <w:rsid w:val="00EA087A"/>
    <w:rPr>
      <w:color w:val="954F72" w:themeColor="followedHyperlink"/>
      <w:u w:val="single"/>
    </w:rPr>
  </w:style>
  <w:style w:type="paragraph" w:styleId="a5">
    <w:name w:val="List Paragraph"/>
    <w:basedOn w:val="a"/>
    <w:uiPriority w:val="34"/>
    <w:qFormat/>
    <w:rsid w:val="0081014A"/>
    <w:pPr>
      <w:ind w:firstLineChars="200" w:firstLine="420"/>
    </w:pPr>
  </w:style>
  <w:style w:type="paragraph" w:styleId="a6">
    <w:name w:val="header"/>
    <w:basedOn w:val="a"/>
    <w:link w:val="a7"/>
    <w:uiPriority w:val="99"/>
    <w:unhideWhenUsed/>
    <w:rsid w:val="00BA00F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BA00F9"/>
    <w:rPr>
      <w:sz w:val="18"/>
      <w:szCs w:val="18"/>
    </w:rPr>
  </w:style>
  <w:style w:type="paragraph" w:styleId="a8">
    <w:name w:val="footer"/>
    <w:basedOn w:val="a"/>
    <w:link w:val="a9"/>
    <w:uiPriority w:val="99"/>
    <w:unhideWhenUsed/>
    <w:rsid w:val="00BA00F9"/>
    <w:pPr>
      <w:tabs>
        <w:tab w:val="center" w:pos="4153"/>
        <w:tab w:val="right" w:pos="8306"/>
      </w:tabs>
      <w:snapToGrid w:val="0"/>
      <w:jc w:val="left"/>
    </w:pPr>
    <w:rPr>
      <w:sz w:val="18"/>
      <w:szCs w:val="18"/>
    </w:rPr>
  </w:style>
  <w:style w:type="character" w:customStyle="1" w:styleId="a9">
    <w:name w:val="页脚 字符"/>
    <w:basedOn w:val="a0"/>
    <w:link w:val="a8"/>
    <w:uiPriority w:val="99"/>
    <w:rsid w:val="00BA00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90631">
      <w:bodyDiv w:val="1"/>
      <w:marLeft w:val="0"/>
      <w:marRight w:val="0"/>
      <w:marTop w:val="0"/>
      <w:marBottom w:val="0"/>
      <w:divBdr>
        <w:top w:val="none" w:sz="0" w:space="0" w:color="auto"/>
        <w:left w:val="none" w:sz="0" w:space="0" w:color="auto"/>
        <w:bottom w:val="none" w:sz="0" w:space="0" w:color="auto"/>
        <w:right w:val="none" w:sz="0" w:space="0" w:color="auto"/>
      </w:divBdr>
    </w:div>
    <w:div w:id="151244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977</TotalTime>
  <Pages>3</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cwc2</dc:creator>
  <cp:keywords/>
  <dc:description/>
  <cp:lastModifiedBy>cwc2</cp:lastModifiedBy>
  <cp:revision>9</cp:revision>
  <dcterms:created xsi:type="dcterms:W3CDTF">2019-10-08T09:07:00Z</dcterms:created>
  <dcterms:modified xsi:type="dcterms:W3CDTF">2019-10-15T14:06:00Z</dcterms:modified>
</cp:coreProperties>
</file>